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977" w:rsidRDefault="00A90977" w:rsidP="00A90977">
      <w:pPr>
        <w:widowControl/>
        <w:tabs>
          <w:tab w:val="clear" w:pos="425"/>
          <w:tab w:val="clear" w:pos="851"/>
          <w:tab w:val="clear" w:pos="1276"/>
        </w:tabs>
        <w:spacing w:after="0"/>
        <w:jc w:val="both"/>
        <w:rPr>
          <w:rFonts w:ascii="Times New Roman" w:hAnsi="Times New Roman"/>
          <w:sz w:val="24"/>
          <w:szCs w:val="24"/>
        </w:rPr>
      </w:pPr>
      <w:r>
        <w:rPr>
          <w:rFonts w:ascii="Times New Roman" w:hAnsi="Times New Roman"/>
          <w:sz w:val="24"/>
          <w:szCs w:val="24"/>
        </w:rPr>
        <w:t>EN</w:t>
      </w:r>
    </w:p>
    <w:p w:rsidR="000B079D" w:rsidRPr="00A90977" w:rsidRDefault="000B079D" w:rsidP="00A90977">
      <w:pPr>
        <w:widowControl/>
        <w:tabs>
          <w:tab w:val="clear" w:pos="425"/>
          <w:tab w:val="clear" w:pos="851"/>
          <w:tab w:val="clear" w:pos="1276"/>
        </w:tabs>
        <w:spacing w:after="0"/>
        <w:jc w:val="both"/>
        <w:rPr>
          <w:rFonts w:ascii="Times New Roman" w:hAnsi="Times New Roman"/>
          <w:sz w:val="24"/>
          <w:szCs w:val="24"/>
        </w:rPr>
      </w:pPr>
      <w:r w:rsidRPr="00A90977">
        <w:rPr>
          <w:rFonts w:ascii="Times New Roman" w:hAnsi="Times New Roman"/>
          <w:sz w:val="24"/>
          <w:szCs w:val="24"/>
        </w:rPr>
        <w:t>E-001433/2021</w:t>
      </w:r>
      <w:r w:rsidRPr="00A90977">
        <w:rPr>
          <w:rFonts w:ascii="Times New Roman" w:hAnsi="Times New Roman"/>
          <w:sz w:val="24"/>
          <w:szCs w:val="24"/>
        </w:rPr>
        <w:cr/>
        <w:t>Answer given by Ms Johansson</w:t>
      </w:r>
      <w:r w:rsidRPr="00A90977">
        <w:rPr>
          <w:rFonts w:ascii="Times New Roman" w:hAnsi="Times New Roman"/>
          <w:sz w:val="24"/>
          <w:szCs w:val="24"/>
        </w:rPr>
        <w:cr/>
        <w:t>on behalf of the European Commission</w:t>
      </w:r>
      <w:r w:rsidRPr="00A90977">
        <w:rPr>
          <w:rFonts w:ascii="Times New Roman" w:hAnsi="Times New Roman"/>
          <w:sz w:val="24"/>
          <w:szCs w:val="24"/>
        </w:rPr>
        <w:cr/>
        <w:t>(4.6.2021)</w:t>
      </w:r>
      <w:r w:rsidRPr="00A90977">
        <w:rPr>
          <w:rFonts w:ascii="Times New Roman" w:hAnsi="Times New Roman"/>
          <w:sz w:val="24"/>
          <w:szCs w:val="24"/>
        </w:rPr>
        <w:cr/>
      </w:r>
    </w:p>
    <w:p w:rsidR="000B079D" w:rsidRPr="00A90977" w:rsidRDefault="000B079D" w:rsidP="00A90977">
      <w:pPr>
        <w:widowControl/>
        <w:tabs>
          <w:tab w:val="clear" w:pos="425"/>
          <w:tab w:val="clear" w:pos="851"/>
          <w:tab w:val="clear" w:pos="1276"/>
        </w:tabs>
        <w:spacing w:after="0"/>
        <w:jc w:val="both"/>
        <w:rPr>
          <w:rFonts w:ascii="Times New Roman" w:hAnsi="Times New Roman"/>
          <w:sz w:val="24"/>
          <w:szCs w:val="24"/>
        </w:rPr>
      </w:pPr>
    </w:p>
    <w:p w:rsidR="000B079D" w:rsidRPr="00A90977" w:rsidRDefault="000B079D" w:rsidP="00A90977">
      <w:pPr>
        <w:widowControl/>
        <w:tabs>
          <w:tab w:val="clear" w:pos="425"/>
          <w:tab w:val="clear" w:pos="851"/>
          <w:tab w:val="clear" w:pos="1276"/>
        </w:tabs>
        <w:spacing w:after="0"/>
        <w:jc w:val="both"/>
        <w:rPr>
          <w:rFonts w:ascii="Times New Roman" w:eastAsia="Calibri" w:hAnsi="Times New Roman"/>
          <w:spacing w:val="-6"/>
          <w:sz w:val="24"/>
          <w:szCs w:val="24"/>
          <w:lang w:val="en-IE" w:eastAsia="en-US"/>
        </w:rPr>
      </w:pPr>
      <w:r w:rsidRPr="00A90977">
        <w:rPr>
          <w:rFonts w:ascii="Times New Roman" w:eastAsia="Calibri" w:hAnsi="Times New Roman"/>
          <w:spacing w:val="-6"/>
          <w:sz w:val="24"/>
          <w:szCs w:val="24"/>
          <w:lang w:val="en-IE" w:eastAsia="en-US"/>
        </w:rPr>
        <w:t>As guardian of the Treaties, the Commis</w:t>
      </w:r>
      <w:r w:rsidR="007C498C">
        <w:rPr>
          <w:rFonts w:ascii="Times New Roman" w:eastAsia="Calibri" w:hAnsi="Times New Roman"/>
          <w:spacing w:val="-6"/>
          <w:sz w:val="24"/>
          <w:szCs w:val="24"/>
          <w:lang w:val="en-IE" w:eastAsia="en-US"/>
        </w:rPr>
        <w:t>sion monitors the Member States’</w:t>
      </w:r>
      <w:r w:rsidRPr="00A90977">
        <w:rPr>
          <w:rFonts w:ascii="Times New Roman" w:eastAsia="Calibri" w:hAnsi="Times New Roman"/>
          <w:spacing w:val="-6"/>
          <w:sz w:val="24"/>
          <w:szCs w:val="24"/>
          <w:lang w:val="en-IE" w:eastAsia="en-US"/>
        </w:rPr>
        <w:t xml:space="preserve"> action in implementing EU law. However, the Member States have the primary responsibility for transposing, applying and implementing EU law correctly. They also have to provide sufficient remedies to ensure effective legal protection in the fields covered by EU law. In this context, the Commission pays particular attention to cases demonstrating a persistent failure by a Member State to apply EU law correctly.</w:t>
      </w:r>
    </w:p>
    <w:p w:rsidR="000B079D" w:rsidRPr="00A90977" w:rsidRDefault="000B079D" w:rsidP="00A90977">
      <w:pPr>
        <w:widowControl/>
        <w:tabs>
          <w:tab w:val="clear" w:pos="425"/>
          <w:tab w:val="clear" w:pos="851"/>
          <w:tab w:val="clear" w:pos="1276"/>
        </w:tabs>
        <w:spacing w:after="0"/>
        <w:jc w:val="both"/>
        <w:rPr>
          <w:rFonts w:ascii="Times New Roman" w:eastAsia="Calibri" w:hAnsi="Times New Roman"/>
          <w:spacing w:val="-6"/>
          <w:sz w:val="24"/>
          <w:szCs w:val="24"/>
          <w:lang w:val="en-IE" w:eastAsia="en-US"/>
        </w:rPr>
      </w:pPr>
    </w:p>
    <w:p w:rsidR="000B079D" w:rsidRPr="00A90977" w:rsidRDefault="000B079D" w:rsidP="00A90977">
      <w:pPr>
        <w:widowControl/>
        <w:tabs>
          <w:tab w:val="clear" w:pos="425"/>
          <w:tab w:val="clear" w:pos="851"/>
          <w:tab w:val="clear" w:pos="1276"/>
        </w:tabs>
        <w:spacing w:after="0"/>
        <w:jc w:val="both"/>
        <w:rPr>
          <w:rFonts w:ascii="Times New Roman" w:eastAsia="Calibri" w:hAnsi="Times New Roman"/>
          <w:spacing w:val="-6"/>
          <w:sz w:val="24"/>
          <w:szCs w:val="24"/>
          <w:lang w:val="en-IE" w:eastAsia="en-US"/>
        </w:rPr>
      </w:pPr>
      <w:proofErr w:type="gramStart"/>
      <w:r w:rsidRPr="00A90977">
        <w:rPr>
          <w:rFonts w:ascii="Times New Roman" w:eastAsia="Calibri" w:hAnsi="Times New Roman"/>
          <w:spacing w:val="-6"/>
          <w:sz w:val="24"/>
          <w:szCs w:val="24"/>
          <w:lang w:val="en-IE" w:eastAsia="en-US"/>
        </w:rPr>
        <w:t>The Commission is aware of similar allegations concerning the Greek islands and has repeatedly requested the Greek authorities to car</w:t>
      </w:r>
      <w:r w:rsidR="00A26810">
        <w:rPr>
          <w:rFonts w:ascii="Times New Roman" w:eastAsia="Calibri" w:hAnsi="Times New Roman"/>
          <w:spacing w:val="-6"/>
          <w:sz w:val="24"/>
          <w:szCs w:val="24"/>
          <w:lang w:val="en-IE" w:eastAsia="en-US"/>
        </w:rPr>
        <w:t>ry out relevant investigations.</w:t>
      </w:r>
      <w:proofErr w:type="gramEnd"/>
    </w:p>
    <w:p w:rsidR="000B079D" w:rsidRPr="00A90977" w:rsidRDefault="000B079D" w:rsidP="00A90977">
      <w:pPr>
        <w:widowControl/>
        <w:tabs>
          <w:tab w:val="clear" w:pos="425"/>
          <w:tab w:val="clear" w:pos="851"/>
          <w:tab w:val="clear" w:pos="1276"/>
        </w:tabs>
        <w:spacing w:after="0"/>
        <w:jc w:val="both"/>
        <w:rPr>
          <w:rFonts w:ascii="Times New Roman" w:eastAsia="Calibri" w:hAnsi="Times New Roman"/>
          <w:spacing w:val="-6"/>
          <w:sz w:val="24"/>
          <w:szCs w:val="24"/>
          <w:lang w:val="en-IE" w:eastAsia="en-US"/>
        </w:rPr>
      </w:pPr>
    </w:p>
    <w:p w:rsidR="000B079D" w:rsidRPr="00A90977" w:rsidRDefault="000B079D" w:rsidP="00A90977">
      <w:pPr>
        <w:widowControl/>
        <w:tabs>
          <w:tab w:val="clear" w:pos="425"/>
          <w:tab w:val="clear" w:pos="851"/>
          <w:tab w:val="clear" w:pos="1276"/>
        </w:tabs>
        <w:spacing w:after="0"/>
        <w:jc w:val="both"/>
        <w:rPr>
          <w:rFonts w:ascii="Times New Roman" w:eastAsia="Calibri" w:hAnsi="Times New Roman"/>
          <w:spacing w:val="-6"/>
          <w:sz w:val="24"/>
          <w:szCs w:val="24"/>
          <w:lang w:val="en-IE" w:eastAsia="en-US"/>
        </w:rPr>
      </w:pPr>
      <w:r w:rsidRPr="00A90977">
        <w:rPr>
          <w:rFonts w:ascii="Times New Roman" w:eastAsia="Calibri" w:hAnsi="Times New Roman"/>
          <w:spacing w:val="-6"/>
          <w:sz w:val="24"/>
          <w:szCs w:val="24"/>
          <w:lang w:val="en-IE" w:eastAsia="en-US"/>
        </w:rPr>
        <w:t>The Commission has also recalled that while it is important to protect the external border, it is imperative for Member State authorities to uphold EU fundamental rights and values, including the right to asylum. Any measures taken to address a difficult border situation must be proportionate, necessary and in res</w:t>
      </w:r>
      <w:r w:rsidR="00AE6786">
        <w:rPr>
          <w:rFonts w:ascii="Times New Roman" w:eastAsia="Calibri" w:hAnsi="Times New Roman"/>
          <w:spacing w:val="-6"/>
          <w:sz w:val="24"/>
          <w:szCs w:val="24"/>
          <w:lang w:val="en-IE" w:eastAsia="en-US"/>
        </w:rPr>
        <w:t>pect of all fundamental rights.</w:t>
      </w:r>
    </w:p>
    <w:p w:rsidR="000B079D" w:rsidRPr="00A90977" w:rsidRDefault="000B079D" w:rsidP="00A90977">
      <w:pPr>
        <w:widowControl/>
        <w:tabs>
          <w:tab w:val="clear" w:pos="425"/>
          <w:tab w:val="clear" w:pos="851"/>
          <w:tab w:val="clear" w:pos="1276"/>
        </w:tabs>
        <w:spacing w:after="0"/>
        <w:jc w:val="both"/>
        <w:rPr>
          <w:rFonts w:ascii="Times New Roman" w:eastAsia="Calibri" w:hAnsi="Times New Roman"/>
          <w:spacing w:val="-6"/>
          <w:sz w:val="24"/>
          <w:szCs w:val="24"/>
          <w:lang w:val="en-IE" w:eastAsia="en-US"/>
        </w:rPr>
      </w:pPr>
    </w:p>
    <w:p w:rsidR="000B079D" w:rsidRPr="00A90977" w:rsidRDefault="000B079D" w:rsidP="00A90977">
      <w:pPr>
        <w:widowControl/>
        <w:tabs>
          <w:tab w:val="clear" w:pos="425"/>
          <w:tab w:val="clear" w:pos="851"/>
          <w:tab w:val="clear" w:pos="1276"/>
        </w:tabs>
        <w:spacing w:after="0"/>
        <w:jc w:val="both"/>
        <w:rPr>
          <w:rFonts w:ascii="Times New Roman" w:eastAsia="Calibri" w:hAnsi="Times New Roman"/>
          <w:spacing w:val="-6"/>
          <w:sz w:val="24"/>
          <w:szCs w:val="24"/>
          <w:lang w:val="en-IE" w:eastAsia="en-US"/>
        </w:rPr>
      </w:pPr>
      <w:r w:rsidRPr="00A90977">
        <w:rPr>
          <w:rFonts w:ascii="Times New Roman" w:eastAsia="Calibri" w:hAnsi="Times New Roman"/>
          <w:spacing w:val="-6"/>
          <w:sz w:val="24"/>
          <w:szCs w:val="24"/>
          <w:lang w:val="en-IE" w:eastAsia="en-US"/>
        </w:rPr>
        <w:t>The Commission is in constant dialogue with the Greek authorities, including on issues relating to access to the asylum procedure and border management.</w:t>
      </w:r>
    </w:p>
    <w:p w:rsidR="000B079D" w:rsidRPr="00A90977" w:rsidRDefault="000B079D" w:rsidP="00A90977">
      <w:pPr>
        <w:pStyle w:val="itemList"/>
        <w:tabs>
          <w:tab w:val="clear" w:pos="425"/>
          <w:tab w:val="clear" w:pos="851"/>
          <w:tab w:val="clear" w:pos="1276"/>
        </w:tabs>
        <w:spacing w:after="0"/>
        <w:ind w:left="0" w:firstLine="0"/>
        <w:jc w:val="both"/>
        <w:rPr>
          <w:rFonts w:ascii="Times New Roman" w:hAnsi="Times New Roman"/>
          <w:sz w:val="24"/>
          <w:szCs w:val="24"/>
        </w:rPr>
      </w:pPr>
    </w:p>
    <w:p w:rsidR="000B079D" w:rsidRPr="00A90977" w:rsidRDefault="000B079D" w:rsidP="00A90977">
      <w:pPr>
        <w:pStyle w:val="itemList"/>
        <w:tabs>
          <w:tab w:val="clear" w:pos="425"/>
          <w:tab w:val="clear" w:pos="851"/>
          <w:tab w:val="clear" w:pos="1276"/>
        </w:tabs>
        <w:spacing w:after="0"/>
        <w:ind w:left="0" w:firstLine="0"/>
        <w:jc w:val="both"/>
        <w:rPr>
          <w:rFonts w:ascii="Times New Roman" w:eastAsia="Calibri" w:hAnsi="Times New Roman"/>
          <w:spacing w:val="-6"/>
          <w:sz w:val="24"/>
          <w:szCs w:val="24"/>
          <w:lang w:val="en-IE" w:eastAsia="en-US"/>
        </w:rPr>
      </w:pPr>
      <w:r w:rsidRPr="00A90977">
        <w:rPr>
          <w:rFonts w:ascii="Times New Roman" w:eastAsia="Calibri" w:hAnsi="Times New Roman"/>
          <w:spacing w:val="-6"/>
          <w:sz w:val="24"/>
          <w:szCs w:val="24"/>
          <w:lang w:val="en-IE" w:eastAsia="en-US"/>
        </w:rPr>
        <w:t>One of the proposals in the New Pact on Migration and Asylum that</w:t>
      </w:r>
      <w:r w:rsidR="004C7FA6">
        <w:rPr>
          <w:rFonts w:ascii="Times New Roman" w:eastAsia="Calibri" w:hAnsi="Times New Roman"/>
          <w:spacing w:val="-6"/>
          <w:sz w:val="24"/>
          <w:szCs w:val="24"/>
          <w:lang w:val="en-IE" w:eastAsia="en-US"/>
        </w:rPr>
        <w:t xml:space="preserve"> the Commission presented on 23 September </w:t>
      </w:r>
      <w:r w:rsidRPr="00A90977">
        <w:rPr>
          <w:rFonts w:ascii="Times New Roman" w:eastAsia="Calibri" w:hAnsi="Times New Roman"/>
          <w:spacing w:val="-6"/>
          <w:sz w:val="24"/>
          <w:szCs w:val="24"/>
          <w:lang w:val="en-IE" w:eastAsia="en-US"/>
        </w:rPr>
        <w:t>2020 would require Member States to set up an independent monitoring mechanism to monitor respect for fundamental rights in relation to the proposed screening at the external borders, including compliance with the principle of non-refoulement during the screening.</w:t>
      </w:r>
    </w:p>
    <w:p w:rsidR="00ED0C73" w:rsidRPr="00A90977" w:rsidRDefault="00ED0C73" w:rsidP="00A90977">
      <w:pPr>
        <w:pStyle w:val="itemList"/>
        <w:tabs>
          <w:tab w:val="clear" w:pos="425"/>
          <w:tab w:val="clear" w:pos="851"/>
          <w:tab w:val="clear" w:pos="1276"/>
        </w:tabs>
        <w:spacing w:after="0"/>
        <w:ind w:left="0" w:firstLine="0"/>
        <w:jc w:val="both"/>
        <w:rPr>
          <w:rFonts w:ascii="Times New Roman" w:eastAsia="Calibri" w:hAnsi="Times New Roman"/>
          <w:spacing w:val="-6"/>
          <w:sz w:val="24"/>
          <w:szCs w:val="24"/>
          <w:lang w:val="en-IE" w:eastAsia="en-US"/>
        </w:rPr>
      </w:pPr>
      <w:bookmarkStart w:id="0" w:name="_GoBack"/>
      <w:bookmarkEnd w:id="0"/>
    </w:p>
    <w:sectPr w:rsidR="00ED0C73" w:rsidRPr="00A90977">
      <w:headerReference w:type="even" r:id="rId7"/>
      <w:headerReference w:type="default" r:id="rId8"/>
      <w:footerReference w:type="even" r:id="rId9"/>
      <w:footerReference w:type="default" r:id="rId10"/>
      <w:headerReference w:type="first" r:id="rId11"/>
      <w:footerReference w:type="first" r:id="rId12"/>
      <w:pgSz w:w="11906" w:h="16838"/>
      <w:pgMar w:top="1440" w:right="1440" w:bottom="2000" w:left="1440" w:header="568" w:footer="5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0E8" w:rsidRDefault="006860E8">
      <w:pPr>
        <w:spacing w:after="0"/>
      </w:pPr>
      <w:r>
        <w:separator/>
      </w:r>
    </w:p>
  </w:endnote>
  <w:endnote w:type="continuationSeparator" w:id="0">
    <w:p w:rsidR="006860E8" w:rsidRDefault="006860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227" w:rsidRPr="004C7FA6" w:rsidRDefault="008E5227" w:rsidP="004C7F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227" w:rsidRPr="004C7FA6" w:rsidRDefault="008E5227" w:rsidP="004C7F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227" w:rsidRPr="00A90977" w:rsidRDefault="008E5227" w:rsidP="00A90977">
    <w:pPr>
      <w:pStyle w:val="Footer"/>
      <w:widowControl/>
      <w:tabs>
        <w:tab w:val="clear" w:pos="4536"/>
        <w:tab w:val="clear" w:pos="9072"/>
      </w:tabs>
      <w:spacing w:before="0" w:after="0"/>
      <w:jc w:val="both"/>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0E8" w:rsidRDefault="006860E8">
      <w:pPr>
        <w:spacing w:after="0"/>
      </w:pPr>
      <w:r>
        <w:separator/>
      </w:r>
    </w:p>
  </w:footnote>
  <w:footnote w:type="continuationSeparator" w:id="0">
    <w:p w:rsidR="006860E8" w:rsidRDefault="006860E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FA6" w:rsidRDefault="004C7F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FA6" w:rsidRDefault="004C7F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80B" w:rsidRPr="00A90977" w:rsidRDefault="0057280B" w:rsidP="00A90977">
    <w:pPr>
      <w:pStyle w:val="Header"/>
      <w:widowControl/>
      <w:tabs>
        <w:tab w:val="clear" w:pos="425"/>
        <w:tab w:val="clear" w:pos="851"/>
        <w:tab w:val="clear" w:pos="1276"/>
        <w:tab w:val="clear" w:pos="4153"/>
        <w:tab w:val="clear" w:pos="8306"/>
      </w:tabs>
      <w:spacing w:after="0"/>
      <w:jc w:val="both"/>
      <w:rPr>
        <w:rFonts w:ascii="Times New Roman"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W_DocType" w:val="NORMAL"/>
  </w:docVars>
  <w:rsids>
    <w:rsidRoot w:val="00A77B3E"/>
    <w:rsid w:val="000035CF"/>
    <w:rsid w:val="0001089A"/>
    <w:rsid w:val="00014433"/>
    <w:rsid w:val="00067B44"/>
    <w:rsid w:val="000B079D"/>
    <w:rsid w:val="000E07F4"/>
    <w:rsid w:val="000E4D7C"/>
    <w:rsid w:val="001F0572"/>
    <w:rsid w:val="00256EC6"/>
    <w:rsid w:val="0027518D"/>
    <w:rsid w:val="00354666"/>
    <w:rsid w:val="003B4463"/>
    <w:rsid w:val="003E5F40"/>
    <w:rsid w:val="00420970"/>
    <w:rsid w:val="00466B84"/>
    <w:rsid w:val="004A3123"/>
    <w:rsid w:val="004C7FA6"/>
    <w:rsid w:val="0057280B"/>
    <w:rsid w:val="005A501A"/>
    <w:rsid w:val="005C0D91"/>
    <w:rsid w:val="006169BB"/>
    <w:rsid w:val="006860E8"/>
    <w:rsid w:val="00710142"/>
    <w:rsid w:val="007127D9"/>
    <w:rsid w:val="007B587A"/>
    <w:rsid w:val="007C498C"/>
    <w:rsid w:val="008E5227"/>
    <w:rsid w:val="00906857"/>
    <w:rsid w:val="009128FF"/>
    <w:rsid w:val="00A26810"/>
    <w:rsid w:val="00A644B5"/>
    <w:rsid w:val="00A66D48"/>
    <w:rsid w:val="00A77B3E"/>
    <w:rsid w:val="00A90977"/>
    <w:rsid w:val="00AA6C28"/>
    <w:rsid w:val="00AE6786"/>
    <w:rsid w:val="00B62271"/>
    <w:rsid w:val="00BD58C5"/>
    <w:rsid w:val="00C85A0D"/>
    <w:rsid w:val="00CA2A55"/>
    <w:rsid w:val="00CE7193"/>
    <w:rsid w:val="00CF2F55"/>
    <w:rsid w:val="00E73F76"/>
    <w:rsid w:val="00ED0C73"/>
    <w:rsid w:val="00F6613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94B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2E74B5"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44546A"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 w:type="paragraph" w:styleId="CommentText">
    <w:name w:val="annotation text"/>
    <w:basedOn w:val="Normal"/>
    <w:link w:val="CommentTextChar"/>
    <w:semiHidden/>
    <w:rsid w:val="00AA6C28"/>
    <w:pPr>
      <w:widowControl/>
      <w:tabs>
        <w:tab w:val="clear" w:pos="425"/>
        <w:tab w:val="clear" w:pos="851"/>
        <w:tab w:val="clear" w:pos="1276"/>
      </w:tabs>
      <w:jc w:val="both"/>
    </w:pPr>
    <w:rPr>
      <w:rFonts w:ascii="Times New Roman" w:hAnsi="Times New Roman"/>
      <w:lang w:val="fr-FR" w:eastAsia="en-US"/>
    </w:rPr>
  </w:style>
  <w:style w:type="character" w:customStyle="1" w:styleId="CommentTextChar">
    <w:name w:val="Comment Text Char"/>
    <w:basedOn w:val="DefaultParagraphFont"/>
    <w:link w:val="CommentText"/>
    <w:semiHidden/>
    <w:rsid w:val="00AA6C28"/>
    <w:rPr>
      <w:lang w:val="fr-FR" w:eastAsia="en-US"/>
    </w:rPr>
  </w:style>
  <w:style w:type="character" w:styleId="CommentReference">
    <w:name w:val="annotation reference"/>
    <w:basedOn w:val="DefaultParagraphFont"/>
    <w:rsid w:val="00AA6C28"/>
    <w:rPr>
      <w:sz w:val="16"/>
      <w:szCs w:val="16"/>
    </w:rPr>
  </w:style>
  <w:style w:type="paragraph" w:styleId="CommentSubject">
    <w:name w:val="annotation subject"/>
    <w:basedOn w:val="CommentText"/>
    <w:next w:val="CommentText"/>
    <w:link w:val="CommentSubjectChar"/>
    <w:semiHidden/>
    <w:unhideWhenUsed/>
    <w:rsid w:val="00AA6C28"/>
    <w:pPr>
      <w:widowControl w:val="0"/>
      <w:tabs>
        <w:tab w:val="left" w:pos="425"/>
        <w:tab w:val="left" w:pos="851"/>
        <w:tab w:val="left" w:pos="1276"/>
      </w:tabs>
      <w:jc w:val="left"/>
    </w:pPr>
    <w:rPr>
      <w:rFonts w:ascii="Arial" w:hAnsi="Arial"/>
      <w:b/>
      <w:bCs/>
      <w:lang w:val="en-GB" w:eastAsia="en-GB"/>
    </w:rPr>
  </w:style>
  <w:style w:type="character" w:customStyle="1" w:styleId="CommentSubjectChar">
    <w:name w:val="Comment Subject Char"/>
    <w:basedOn w:val="CommentTextChar"/>
    <w:link w:val="CommentSubject"/>
    <w:semiHidden/>
    <w:rsid w:val="00AA6C28"/>
    <w:rPr>
      <w:rFonts w:ascii="Arial" w:hAnsi="Arial"/>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133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2.xml" Type="http://schemas.openxmlformats.org/officeDocument/2006/relationships/footer"/>
<Relationship Id="rId11" Target="header3.xml" Type="http://schemas.openxmlformats.org/officeDocument/2006/relationships/header"/>
<Relationship Id="rId12" Target="footer3.xml" Type="http://schemas.openxmlformats.org/officeDocument/2006/relationships/footer"/>
<Relationship Id="rId13" Target="fontTable.xml" Type="http://schemas.openxmlformats.org/officeDocument/2006/relationships/fontTable"/>
<Relationship Id="rId14"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header2.xml" Type="http://schemas.openxmlformats.org/officeDocument/2006/relationships/header"/>
<Relationship Id="rId9" Target="footer1.xml" Type="http://schemas.openxmlformats.org/officeDocument/2006/relationships/foot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51783-D241-466B-BB9D-011EF2378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2021-05-26T09:54:00Z</dcterms:created>
  <dcterms:modified xsi:type="dcterms:W3CDTF">2021-05-26T09:54:00Z</dcterms:modified>
  <cp:revision>1</cp:revision>
</cp:coreProperties>
</file>