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DC" w:rsidRPr="005B236E" w:rsidRDefault="000A7BDC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36E">
        <w:rPr>
          <w:rFonts w:ascii="Times New Roman" w:hAnsi="Times New Roman"/>
          <w:sz w:val="24"/>
          <w:szCs w:val="24"/>
        </w:rPr>
        <w:t>EN</w:t>
      </w:r>
      <w:r w:rsidRPr="005B236E">
        <w:rPr>
          <w:rFonts w:ascii="Times New Roman" w:hAnsi="Times New Roman"/>
          <w:sz w:val="24"/>
          <w:szCs w:val="24"/>
        </w:rPr>
        <w:cr/>
        <w:t>E-005471/2020</w:t>
      </w:r>
      <w:r w:rsidRPr="005B236E">
        <w:rPr>
          <w:rFonts w:ascii="Times New Roman" w:hAnsi="Times New Roman"/>
          <w:sz w:val="24"/>
          <w:szCs w:val="24"/>
        </w:rPr>
        <w:cr/>
        <w:t>Answer given by Ms Johansson</w:t>
      </w:r>
      <w:r w:rsidRPr="005B236E">
        <w:rPr>
          <w:rFonts w:ascii="Times New Roman" w:hAnsi="Times New Roman"/>
          <w:sz w:val="24"/>
          <w:szCs w:val="24"/>
        </w:rPr>
        <w:cr/>
      </w:r>
      <w:proofErr w:type="gramStart"/>
      <w:r w:rsidRPr="005B236E">
        <w:rPr>
          <w:rFonts w:ascii="Times New Roman" w:hAnsi="Times New Roman"/>
          <w:sz w:val="24"/>
          <w:szCs w:val="24"/>
        </w:rPr>
        <w:t>on</w:t>
      </w:r>
      <w:proofErr w:type="gramEnd"/>
      <w:r w:rsidRPr="005B236E">
        <w:rPr>
          <w:rFonts w:ascii="Times New Roman" w:hAnsi="Times New Roman"/>
          <w:sz w:val="24"/>
          <w:szCs w:val="24"/>
        </w:rPr>
        <w:t xml:space="preserve"> behalf of the European Commission</w:t>
      </w:r>
      <w:r w:rsidRPr="005B236E">
        <w:rPr>
          <w:rFonts w:ascii="Times New Roman" w:hAnsi="Times New Roman"/>
          <w:sz w:val="24"/>
          <w:szCs w:val="24"/>
        </w:rPr>
        <w:cr/>
        <w:t>
(20.1.2021)</w:t>
      </w:r>
      <w:proofErr w:type="spellStart"/>
      <w:proofErr w:type="spellEnd"/>
      <w:bookmarkStart w:id="0" w:name="_GoBack"/>
      <w:bookmarkEnd w:id="0"/>
    </w:p>
    <w:p w:rsidR="000A7BDC" w:rsidRPr="005B236E" w:rsidRDefault="000A7BDC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BDC" w:rsidRPr="005B236E" w:rsidRDefault="000A7BDC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BDC" w:rsidRPr="005B236E" w:rsidRDefault="000A7BDC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36E">
        <w:rPr>
          <w:rFonts w:ascii="Times New Roman" w:hAnsi="Times New Roman"/>
          <w:sz w:val="24"/>
          <w:szCs w:val="24"/>
        </w:rPr>
        <w:t>The Management Board of the European Border and Coast Guard Agency (</w:t>
      </w:r>
      <w:proofErr w:type="spellStart"/>
      <w:r w:rsidRPr="005B236E">
        <w:rPr>
          <w:rFonts w:ascii="Times New Roman" w:hAnsi="Times New Roman"/>
          <w:sz w:val="24"/>
          <w:szCs w:val="24"/>
        </w:rPr>
        <w:t>Frontex</w:t>
      </w:r>
      <w:proofErr w:type="spellEnd"/>
      <w:r w:rsidRPr="005B236E">
        <w:rPr>
          <w:rFonts w:ascii="Times New Roman" w:hAnsi="Times New Roman"/>
          <w:sz w:val="24"/>
          <w:szCs w:val="24"/>
        </w:rPr>
        <w:t>) adopted on 10</w:t>
      </w:r>
      <w:r w:rsidR="00AA3089">
        <w:rPr>
          <w:rFonts w:ascii="Times New Roman" w:hAnsi="Times New Roman"/>
          <w:sz w:val="24"/>
          <w:szCs w:val="24"/>
        </w:rPr>
        <w:t> November </w:t>
      </w:r>
      <w:r w:rsidRPr="005B236E">
        <w:rPr>
          <w:rFonts w:ascii="Times New Roman" w:hAnsi="Times New Roman"/>
          <w:sz w:val="24"/>
          <w:szCs w:val="24"/>
        </w:rPr>
        <w:t>2020 a decision on middle management staff</w:t>
      </w:r>
      <w:r w:rsidR="006E44CF" w:rsidRPr="005B236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5E2D5D" w:rsidRPr="005B236E">
        <w:rPr>
          <w:rFonts w:ascii="Times New Roman" w:hAnsi="Times New Roman"/>
          <w:sz w:val="24"/>
          <w:szCs w:val="24"/>
        </w:rPr>
        <w:t xml:space="preserve"> and endorsed the vacancy not</w:t>
      </w:r>
      <w:r w:rsidR="00A65DFF" w:rsidRPr="005B236E">
        <w:rPr>
          <w:rFonts w:ascii="Times New Roman" w:hAnsi="Times New Roman"/>
          <w:sz w:val="24"/>
          <w:szCs w:val="24"/>
        </w:rPr>
        <w:t>ice</w:t>
      </w:r>
      <w:r w:rsidR="005E2D5D" w:rsidRPr="005B236E">
        <w:rPr>
          <w:rFonts w:ascii="Times New Roman" w:hAnsi="Times New Roman"/>
          <w:sz w:val="24"/>
          <w:szCs w:val="24"/>
        </w:rPr>
        <w:t xml:space="preserve"> for the Fundamental Rights Officer</w:t>
      </w:r>
      <w:r w:rsidRPr="005B236E">
        <w:rPr>
          <w:rFonts w:ascii="Times New Roman" w:hAnsi="Times New Roman"/>
          <w:sz w:val="24"/>
          <w:szCs w:val="24"/>
        </w:rPr>
        <w:t>. This decision allows for the launching of the selection procedure</w:t>
      </w:r>
      <w:r w:rsidR="005E2D5D" w:rsidRPr="005B236E">
        <w:rPr>
          <w:rFonts w:ascii="Times New Roman" w:hAnsi="Times New Roman"/>
          <w:sz w:val="24"/>
          <w:szCs w:val="24"/>
        </w:rPr>
        <w:t>.</w:t>
      </w:r>
      <w:r w:rsidRPr="005B236E">
        <w:rPr>
          <w:rFonts w:ascii="Times New Roman" w:hAnsi="Times New Roman"/>
          <w:sz w:val="24"/>
          <w:szCs w:val="24"/>
        </w:rPr>
        <w:t xml:space="preserve"> The procedure for the recruitment of the deputy F</w:t>
      </w:r>
      <w:r w:rsidR="00101BEE" w:rsidRPr="005B236E">
        <w:rPr>
          <w:rFonts w:ascii="Times New Roman" w:hAnsi="Times New Roman"/>
          <w:sz w:val="24"/>
          <w:szCs w:val="24"/>
        </w:rPr>
        <w:t xml:space="preserve">undamental Rights Officer </w:t>
      </w:r>
      <w:r w:rsidRPr="005B236E">
        <w:rPr>
          <w:rFonts w:ascii="Times New Roman" w:hAnsi="Times New Roman"/>
          <w:sz w:val="24"/>
          <w:szCs w:val="24"/>
        </w:rPr>
        <w:t>will be initiated by the F</w:t>
      </w:r>
      <w:r w:rsidR="00101BEE" w:rsidRPr="005B236E">
        <w:rPr>
          <w:rFonts w:ascii="Times New Roman" w:hAnsi="Times New Roman"/>
          <w:sz w:val="24"/>
          <w:szCs w:val="24"/>
        </w:rPr>
        <w:t xml:space="preserve">undamental </w:t>
      </w:r>
      <w:r w:rsidRPr="005B236E">
        <w:rPr>
          <w:rFonts w:ascii="Times New Roman" w:hAnsi="Times New Roman"/>
          <w:sz w:val="24"/>
          <w:szCs w:val="24"/>
        </w:rPr>
        <w:t>R</w:t>
      </w:r>
      <w:r w:rsidR="00101BEE" w:rsidRPr="005B236E">
        <w:rPr>
          <w:rFonts w:ascii="Times New Roman" w:hAnsi="Times New Roman"/>
          <w:sz w:val="24"/>
          <w:szCs w:val="24"/>
        </w:rPr>
        <w:t xml:space="preserve">ights </w:t>
      </w:r>
      <w:r w:rsidRPr="005B236E">
        <w:rPr>
          <w:rFonts w:ascii="Times New Roman" w:hAnsi="Times New Roman"/>
          <w:sz w:val="24"/>
          <w:szCs w:val="24"/>
        </w:rPr>
        <w:t>O</w:t>
      </w:r>
      <w:r w:rsidR="00101BEE" w:rsidRPr="005B236E">
        <w:rPr>
          <w:rFonts w:ascii="Times New Roman" w:hAnsi="Times New Roman"/>
          <w:sz w:val="24"/>
          <w:szCs w:val="24"/>
        </w:rPr>
        <w:t>fficer</w:t>
      </w:r>
      <w:r w:rsidRPr="005B236E">
        <w:rPr>
          <w:rFonts w:ascii="Times New Roman" w:hAnsi="Times New Roman"/>
          <w:sz w:val="24"/>
          <w:szCs w:val="24"/>
        </w:rPr>
        <w:t xml:space="preserve"> once he or she will have been appointed.</w:t>
      </w:r>
    </w:p>
    <w:p w:rsidR="00472D24" w:rsidRPr="005B236E" w:rsidRDefault="00472D24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DFF" w:rsidRPr="005B236E" w:rsidRDefault="00D661C5" w:rsidP="005B236E">
      <w:pPr>
        <w:tabs>
          <w:tab w:val="clear" w:pos="425"/>
          <w:tab w:val="clear" w:pos="851"/>
          <w:tab w:val="clear" w:pos="1276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236E">
        <w:rPr>
          <w:rFonts w:ascii="Times New Roman" w:hAnsi="Times New Roman"/>
          <w:sz w:val="24"/>
          <w:szCs w:val="24"/>
        </w:rPr>
        <w:t xml:space="preserve">During the long-term absence of the </w:t>
      </w:r>
      <w:r w:rsidR="00C91413" w:rsidRPr="005B236E">
        <w:rPr>
          <w:rFonts w:ascii="Times New Roman" w:hAnsi="Times New Roman"/>
          <w:sz w:val="24"/>
          <w:szCs w:val="24"/>
        </w:rPr>
        <w:t xml:space="preserve">previous </w:t>
      </w:r>
      <w:r w:rsidR="00101BEE" w:rsidRPr="005B236E">
        <w:rPr>
          <w:rFonts w:ascii="Times New Roman" w:hAnsi="Times New Roman"/>
          <w:sz w:val="24"/>
          <w:szCs w:val="24"/>
        </w:rPr>
        <w:t>Fundamental Rights Officer</w:t>
      </w:r>
      <w:r w:rsidRPr="005B236E">
        <w:rPr>
          <w:rFonts w:ascii="Times New Roman" w:hAnsi="Times New Roman"/>
          <w:sz w:val="24"/>
          <w:szCs w:val="24"/>
        </w:rPr>
        <w:t xml:space="preserve">, </w:t>
      </w:r>
      <w:r w:rsidR="00A15C44" w:rsidRPr="005B236E">
        <w:rPr>
          <w:rFonts w:ascii="Times New Roman" w:hAnsi="Times New Roman"/>
          <w:sz w:val="24"/>
          <w:szCs w:val="24"/>
        </w:rPr>
        <w:t xml:space="preserve">it was for </w:t>
      </w:r>
      <w:r w:rsidRPr="005B236E">
        <w:rPr>
          <w:rFonts w:ascii="Times New Roman" w:hAnsi="Times New Roman"/>
          <w:sz w:val="24"/>
          <w:szCs w:val="24"/>
        </w:rPr>
        <w:t xml:space="preserve">her staff, including the so-called associated </w:t>
      </w:r>
      <w:r w:rsidR="00101BEE" w:rsidRPr="005B236E">
        <w:rPr>
          <w:rFonts w:ascii="Times New Roman" w:hAnsi="Times New Roman"/>
          <w:sz w:val="24"/>
          <w:szCs w:val="24"/>
        </w:rPr>
        <w:t>Fundamental Rights Officer</w:t>
      </w:r>
      <w:r w:rsidR="00A15C44" w:rsidRPr="005B236E">
        <w:rPr>
          <w:rFonts w:ascii="Times New Roman" w:hAnsi="Times New Roman"/>
          <w:sz w:val="24"/>
          <w:szCs w:val="24"/>
        </w:rPr>
        <w:t>,</w:t>
      </w:r>
      <w:r w:rsidR="00CE0431" w:rsidRPr="005B236E">
        <w:rPr>
          <w:rFonts w:ascii="Times New Roman" w:hAnsi="Times New Roman"/>
          <w:sz w:val="24"/>
          <w:szCs w:val="24"/>
        </w:rPr>
        <w:t xml:space="preserve"> </w:t>
      </w:r>
      <w:r w:rsidRPr="005B236E">
        <w:rPr>
          <w:rFonts w:ascii="Times New Roman" w:hAnsi="Times New Roman"/>
          <w:sz w:val="24"/>
          <w:szCs w:val="24"/>
        </w:rPr>
        <w:t xml:space="preserve">to exercise the duties assigned by Regulation </w:t>
      </w:r>
      <w:r w:rsidR="00AA3089">
        <w:rPr>
          <w:rFonts w:ascii="Times New Roman" w:hAnsi="Times New Roman"/>
          <w:sz w:val="24"/>
          <w:szCs w:val="24"/>
        </w:rPr>
        <w:t>(EU) </w:t>
      </w:r>
      <w:r w:rsidRPr="005B236E">
        <w:rPr>
          <w:rFonts w:ascii="Times New Roman" w:hAnsi="Times New Roman"/>
          <w:sz w:val="24"/>
          <w:szCs w:val="24"/>
        </w:rPr>
        <w:t>2019/1896 on the European Border and Coast Guard</w:t>
      </w:r>
      <w:r w:rsidRPr="005B236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C50502" w:rsidRPr="005B236E">
        <w:rPr>
          <w:rFonts w:ascii="Times New Roman" w:hAnsi="Times New Roman"/>
          <w:sz w:val="24"/>
          <w:szCs w:val="24"/>
        </w:rPr>
        <w:t>,</w:t>
      </w:r>
      <w:r w:rsidRPr="005B236E">
        <w:rPr>
          <w:rFonts w:ascii="Times New Roman" w:hAnsi="Times New Roman"/>
          <w:sz w:val="24"/>
          <w:szCs w:val="24"/>
        </w:rPr>
        <w:t xml:space="preserve"> </w:t>
      </w:r>
      <w:r w:rsidR="005D6995" w:rsidRPr="005B236E">
        <w:rPr>
          <w:rFonts w:ascii="Times New Roman" w:hAnsi="Times New Roman"/>
          <w:sz w:val="24"/>
          <w:szCs w:val="24"/>
        </w:rPr>
        <w:t>with the exception of</w:t>
      </w:r>
      <w:r w:rsidRPr="005B236E">
        <w:rPr>
          <w:rFonts w:ascii="Times New Roman" w:hAnsi="Times New Roman"/>
          <w:sz w:val="24"/>
          <w:szCs w:val="24"/>
        </w:rPr>
        <w:t xml:space="preserve"> those </w:t>
      </w:r>
      <w:r w:rsidR="005D6995" w:rsidRPr="005B236E">
        <w:rPr>
          <w:rFonts w:ascii="Times New Roman" w:hAnsi="Times New Roman"/>
          <w:sz w:val="24"/>
          <w:szCs w:val="24"/>
        </w:rPr>
        <w:t xml:space="preserve">duties </w:t>
      </w:r>
      <w:r w:rsidRPr="005B236E">
        <w:rPr>
          <w:rFonts w:ascii="Times New Roman" w:hAnsi="Times New Roman"/>
          <w:sz w:val="24"/>
          <w:szCs w:val="24"/>
        </w:rPr>
        <w:t xml:space="preserve">requiring the exercise of </w:t>
      </w:r>
      <w:r w:rsidR="005D6995" w:rsidRPr="005B236E">
        <w:rPr>
          <w:rFonts w:ascii="Times New Roman" w:hAnsi="Times New Roman"/>
          <w:sz w:val="24"/>
          <w:szCs w:val="24"/>
        </w:rPr>
        <w:t xml:space="preserve">powers as an </w:t>
      </w:r>
      <w:r w:rsidRPr="005B236E">
        <w:rPr>
          <w:rFonts w:ascii="Times New Roman" w:hAnsi="Times New Roman"/>
          <w:sz w:val="24"/>
          <w:szCs w:val="24"/>
        </w:rPr>
        <w:t xml:space="preserve">appointing authority. </w:t>
      </w:r>
      <w:r w:rsidR="0040012C" w:rsidRPr="005B236E">
        <w:rPr>
          <w:rFonts w:ascii="Times New Roman" w:hAnsi="Times New Roman"/>
          <w:sz w:val="24"/>
          <w:szCs w:val="24"/>
        </w:rPr>
        <w:t xml:space="preserve">A </w:t>
      </w:r>
      <w:r w:rsidR="00101BEE" w:rsidRPr="005B236E">
        <w:rPr>
          <w:rFonts w:ascii="Times New Roman" w:hAnsi="Times New Roman"/>
          <w:sz w:val="24"/>
          <w:szCs w:val="24"/>
        </w:rPr>
        <w:t>Fundamental Rights Officer</w:t>
      </w:r>
      <w:r w:rsidR="0040012C" w:rsidRPr="005B236E">
        <w:rPr>
          <w:rFonts w:ascii="Times New Roman" w:hAnsi="Times New Roman"/>
          <w:sz w:val="24"/>
          <w:szCs w:val="24"/>
        </w:rPr>
        <w:t xml:space="preserve"> </w:t>
      </w:r>
      <w:r w:rsidR="0040012C" w:rsidRPr="005B236E">
        <w:rPr>
          <w:rFonts w:ascii="Times New Roman" w:hAnsi="Times New Roman"/>
          <w:i/>
          <w:sz w:val="24"/>
          <w:szCs w:val="24"/>
        </w:rPr>
        <w:t>ad interim</w:t>
      </w:r>
      <w:r w:rsidR="0040012C" w:rsidRPr="005B236E">
        <w:rPr>
          <w:rFonts w:ascii="Times New Roman" w:hAnsi="Times New Roman"/>
          <w:sz w:val="24"/>
          <w:szCs w:val="24"/>
        </w:rPr>
        <w:t xml:space="preserve"> has </w:t>
      </w:r>
      <w:r w:rsidR="005E2D5D" w:rsidRPr="005B236E">
        <w:rPr>
          <w:rFonts w:ascii="Times New Roman" w:hAnsi="Times New Roman"/>
          <w:sz w:val="24"/>
          <w:szCs w:val="24"/>
        </w:rPr>
        <w:t>been temporarily assigned to the post</w:t>
      </w:r>
      <w:r w:rsidR="0040012C" w:rsidRPr="005B236E">
        <w:rPr>
          <w:rFonts w:ascii="Times New Roman" w:hAnsi="Times New Roman"/>
          <w:sz w:val="24"/>
          <w:szCs w:val="24"/>
        </w:rPr>
        <w:t xml:space="preserve"> </w:t>
      </w:r>
      <w:r w:rsidRPr="005B236E">
        <w:rPr>
          <w:rFonts w:ascii="Times New Roman" w:hAnsi="Times New Roman"/>
          <w:sz w:val="24"/>
          <w:szCs w:val="24"/>
        </w:rPr>
        <w:t xml:space="preserve">by the Management Board of </w:t>
      </w:r>
      <w:proofErr w:type="spellStart"/>
      <w:r w:rsidRPr="005B236E">
        <w:rPr>
          <w:rFonts w:ascii="Times New Roman" w:hAnsi="Times New Roman"/>
          <w:sz w:val="24"/>
          <w:szCs w:val="24"/>
        </w:rPr>
        <w:t>Frontex</w:t>
      </w:r>
      <w:proofErr w:type="spellEnd"/>
      <w:r w:rsidRPr="005B236E">
        <w:rPr>
          <w:rFonts w:ascii="Times New Roman" w:hAnsi="Times New Roman"/>
          <w:sz w:val="24"/>
          <w:szCs w:val="24"/>
        </w:rPr>
        <w:t xml:space="preserve"> on </w:t>
      </w:r>
      <w:r w:rsidR="0088484F">
        <w:rPr>
          <w:rFonts w:ascii="Times New Roman" w:hAnsi="Times New Roman"/>
          <w:sz w:val="24"/>
          <w:szCs w:val="24"/>
        </w:rPr>
        <w:t>23 September </w:t>
      </w:r>
      <w:r w:rsidRPr="005B236E">
        <w:rPr>
          <w:rFonts w:ascii="Times New Roman" w:hAnsi="Times New Roman"/>
          <w:sz w:val="24"/>
          <w:szCs w:val="24"/>
        </w:rPr>
        <w:t>2020</w:t>
      </w:r>
      <w:r w:rsidR="00F37971" w:rsidRPr="005B236E">
        <w:rPr>
          <w:rFonts w:ascii="Times New Roman" w:hAnsi="Times New Roman"/>
          <w:sz w:val="24"/>
          <w:szCs w:val="24"/>
        </w:rPr>
        <w:t xml:space="preserve">. </w:t>
      </w:r>
      <w:r w:rsidR="00DA1680" w:rsidRPr="005B236E">
        <w:rPr>
          <w:rFonts w:ascii="Times New Roman" w:hAnsi="Times New Roman"/>
          <w:sz w:val="24"/>
          <w:szCs w:val="24"/>
        </w:rPr>
        <w:t>T</w:t>
      </w:r>
      <w:r w:rsidR="00F37971" w:rsidRPr="005B236E">
        <w:rPr>
          <w:rFonts w:ascii="Times New Roman" w:hAnsi="Times New Roman"/>
          <w:sz w:val="24"/>
          <w:szCs w:val="24"/>
        </w:rPr>
        <w:t xml:space="preserve">he </w:t>
      </w:r>
      <w:r w:rsidR="00101BEE" w:rsidRPr="005B236E">
        <w:rPr>
          <w:rFonts w:ascii="Times New Roman" w:hAnsi="Times New Roman"/>
          <w:sz w:val="24"/>
          <w:szCs w:val="24"/>
        </w:rPr>
        <w:t>Fundamental Rights Officer</w:t>
      </w:r>
      <w:r w:rsidR="00F37971" w:rsidRPr="005B236E">
        <w:rPr>
          <w:rFonts w:ascii="Times New Roman" w:hAnsi="Times New Roman"/>
          <w:sz w:val="24"/>
          <w:szCs w:val="24"/>
        </w:rPr>
        <w:t xml:space="preserve"> </w:t>
      </w:r>
      <w:r w:rsidR="00101BEE" w:rsidRPr="005B236E">
        <w:rPr>
          <w:rFonts w:ascii="Times New Roman" w:hAnsi="Times New Roman"/>
          <w:i/>
          <w:sz w:val="24"/>
          <w:szCs w:val="24"/>
        </w:rPr>
        <w:t>ad interim</w:t>
      </w:r>
      <w:r w:rsidR="00F37971" w:rsidRPr="005B236E">
        <w:rPr>
          <w:rFonts w:ascii="Times New Roman" w:hAnsi="Times New Roman"/>
          <w:sz w:val="24"/>
          <w:szCs w:val="24"/>
        </w:rPr>
        <w:t xml:space="preserve"> </w:t>
      </w:r>
      <w:r w:rsidR="00DA1680" w:rsidRPr="005B236E">
        <w:rPr>
          <w:rFonts w:ascii="Times New Roman" w:hAnsi="Times New Roman"/>
          <w:sz w:val="24"/>
          <w:szCs w:val="24"/>
        </w:rPr>
        <w:t xml:space="preserve">should </w:t>
      </w:r>
      <w:r w:rsidR="00F37971" w:rsidRPr="005B236E">
        <w:rPr>
          <w:rFonts w:ascii="Times New Roman" w:hAnsi="Times New Roman"/>
          <w:sz w:val="24"/>
          <w:szCs w:val="24"/>
        </w:rPr>
        <w:t>publish the vacancy notices as soon as possible and start the recruitment process.</w:t>
      </w:r>
    </w:p>
    <w:p w:rsidR="00472D24" w:rsidRPr="005B236E" w:rsidRDefault="00472D24" w:rsidP="005B236E">
      <w:pPr>
        <w:pStyle w:val="ListParagraph"/>
        <w:tabs>
          <w:tab w:val="clear" w:pos="425"/>
          <w:tab w:val="clear" w:pos="851"/>
          <w:tab w:val="clear" w:pos="1276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D7352" w:rsidRPr="005B236E" w:rsidRDefault="0064534A" w:rsidP="005B236E">
      <w:pPr>
        <w:tabs>
          <w:tab w:val="clear" w:pos="425"/>
          <w:tab w:val="clear" w:pos="851"/>
          <w:tab w:val="clear" w:pos="1276"/>
          <w:tab w:val="left" w:pos="709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B236E">
        <w:rPr>
          <w:rFonts w:ascii="Times New Roman" w:hAnsi="Times New Roman"/>
          <w:color w:val="000000"/>
          <w:sz w:val="24"/>
          <w:szCs w:val="24"/>
        </w:rPr>
        <w:t>T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 xml:space="preserve">he Commission has requested Frontex to provide the elements of the reply to </w:t>
      </w:r>
      <w:r w:rsidR="00A15C44" w:rsidRPr="005B236E">
        <w:rPr>
          <w:rFonts w:ascii="Times New Roman" w:hAnsi="Times New Roman"/>
          <w:color w:val="000000"/>
          <w:sz w:val="24"/>
          <w:szCs w:val="24"/>
        </w:rPr>
        <w:t xml:space="preserve">points 2 and 3 of 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>the Honourable Member</w:t>
      </w:r>
      <w:r w:rsidR="003F152C" w:rsidRPr="005B236E">
        <w:rPr>
          <w:rFonts w:ascii="Times New Roman" w:hAnsi="Times New Roman"/>
          <w:color w:val="000000"/>
          <w:sz w:val="24"/>
          <w:szCs w:val="24"/>
        </w:rPr>
        <w:t>’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>s question</w:t>
      </w:r>
      <w:r w:rsidRPr="005B236E">
        <w:rPr>
          <w:rFonts w:ascii="Times New Roman" w:hAnsi="Times New Roman"/>
          <w:color w:val="000000"/>
          <w:sz w:val="24"/>
          <w:szCs w:val="24"/>
        </w:rPr>
        <w:t xml:space="preserve">, and 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="00662DA0" w:rsidRPr="005B236E">
        <w:rPr>
          <w:rFonts w:ascii="Times New Roman" w:hAnsi="Times New Roman"/>
          <w:color w:val="000000"/>
          <w:sz w:val="24"/>
          <w:szCs w:val="24"/>
        </w:rPr>
        <w:t>transmit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 xml:space="preserve"> the Agency</w:t>
      </w:r>
      <w:r w:rsidR="003F152C" w:rsidRPr="005B236E">
        <w:rPr>
          <w:rFonts w:ascii="Times New Roman" w:hAnsi="Times New Roman"/>
          <w:color w:val="000000"/>
          <w:sz w:val="24"/>
          <w:szCs w:val="24"/>
        </w:rPr>
        <w:t>’</w:t>
      </w:r>
      <w:r w:rsidR="00ED7352" w:rsidRPr="005B236E">
        <w:rPr>
          <w:rFonts w:ascii="Times New Roman" w:hAnsi="Times New Roman"/>
          <w:color w:val="000000"/>
          <w:sz w:val="24"/>
          <w:szCs w:val="24"/>
        </w:rPr>
        <w:t>s reply to the Honourable Member as soon as possible.</w:t>
      </w:r>
    </w:p>
    <w:p w:rsidR="00F37971" w:rsidRPr="005B236E" w:rsidRDefault="00F37971" w:rsidP="005B236E">
      <w:pPr>
        <w:tabs>
          <w:tab w:val="clear" w:pos="425"/>
          <w:tab w:val="clear" w:pos="851"/>
          <w:tab w:val="clear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37971" w:rsidRPr="005B2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F2" w:rsidRDefault="00F000F2">
      <w:pPr>
        <w:spacing w:after="0"/>
      </w:pPr>
      <w:r>
        <w:separator/>
      </w:r>
    </w:p>
  </w:endnote>
  <w:endnote w:type="continuationSeparator" w:id="0">
    <w:p w:rsidR="00F000F2" w:rsidRDefault="00F00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F3" w:rsidRDefault="0065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F3" w:rsidRDefault="00656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72" w:rsidRPr="0058780F" w:rsidRDefault="006E4A72" w:rsidP="0058780F">
    <w:pPr>
      <w:pStyle w:val="Footer"/>
      <w:tabs>
        <w:tab w:val="clear" w:pos="4536"/>
        <w:tab w:val="clear" w:pos="9072"/>
      </w:tabs>
      <w:spacing w:before="0" w:after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F2" w:rsidRDefault="00F000F2">
      <w:pPr>
        <w:spacing w:after="0"/>
      </w:pPr>
      <w:r>
        <w:separator/>
      </w:r>
    </w:p>
  </w:footnote>
  <w:footnote w:type="continuationSeparator" w:id="0">
    <w:p w:rsidR="00F000F2" w:rsidRDefault="00F000F2">
      <w:pPr>
        <w:spacing w:after="0"/>
      </w:pPr>
      <w:r>
        <w:continuationSeparator/>
      </w:r>
    </w:p>
  </w:footnote>
  <w:footnote w:id="1">
    <w:p w:rsidR="006E44CF" w:rsidRPr="005B236E" w:rsidRDefault="006E44CF" w:rsidP="005B236E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</w:rPr>
      </w:pPr>
      <w:r w:rsidRPr="005B236E">
        <w:rPr>
          <w:rStyle w:val="FootnoteReference"/>
          <w:rFonts w:ascii="Times New Roman" w:hAnsi="Times New Roman" w:cs="Times New Roman"/>
          <w:sz w:val="20"/>
        </w:rPr>
        <w:footnoteRef/>
      </w:r>
      <w:r w:rsidRPr="005B236E">
        <w:rPr>
          <w:rFonts w:ascii="Times New Roman" w:hAnsi="Times New Roman"/>
          <w:sz w:val="20"/>
        </w:rPr>
        <w:t xml:space="preserve"> Management Board Decision No 34/2020 of 10 November 2020 on middle management staff</w:t>
      </w:r>
      <w:r w:rsidR="000C733C" w:rsidRPr="005B236E">
        <w:rPr>
          <w:rFonts w:ascii="Times New Roman" w:hAnsi="Times New Roman"/>
          <w:sz w:val="20"/>
        </w:rPr>
        <w:t xml:space="preserve">: </w:t>
      </w:r>
      <w:hyperlink r:id="rId1" w:history="1">
        <w:r w:rsidR="0058780F" w:rsidRPr="00F60F92">
          <w:rPr>
            <w:rStyle w:val="Hyperlink"/>
            <w:rFonts w:ascii="Times New Roman" w:hAnsi="Times New Roman"/>
            <w:sz w:val="20"/>
          </w:rPr>
          <w:t>https://frontex.europa.eu/assets/Key_Documents/MB_Decision/2020/MB_Decision_34_2020_on_middle_management.pdf</w:t>
        </w:r>
      </w:hyperlink>
      <w:r w:rsidR="0058780F">
        <w:rPr>
          <w:rFonts w:ascii="Times New Roman" w:hAnsi="Times New Roman"/>
          <w:sz w:val="20"/>
        </w:rPr>
        <w:t xml:space="preserve"> </w:t>
      </w:r>
    </w:p>
  </w:footnote>
  <w:footnote w:id="2">
    <w:p w:rsidR="00D661C5" w:rsidRPr="005B236E" w:rsidRDefault="00D661C5" w:rsidP="005B236E">
      <w:pPr>
        <w:pStyle w:val="FootnoteText"/>
        <w:tabs>
          <w:tab w:val="clear" w:pos="284"/>
        </w:tabs>
        <w:ind w:left="0" w:firstLine="0"/>
        <w:rPr>
          <w:rFonts w:ascii="Times New Roman" w:hAnsi="Times New Roman"/>
          <w:sz w:val="20"/>
        </w:rPr>
      </w:pPr>
      <w:r w:rsidRPr="005B236E">
        <w:rPr>
          <w:rStyle w:val="FootnoteReference"/>
          <w:rFonts w:ascii="Times New Roman" w:hAnsi="Times New Roman" w:cs="Times New Roman"/>
          <w:sz w:val="20"/>
        </w:rPr>
        <w:footnoteRef/>
      </w:r>
      <w:r w:rsidRPr="005B236E">
        <w:rPr>
          <w:rFonts w:ascii="Times New Roman" w:hAnsi="Times New Roman"/>
          <w:sz w:val="20"/>
        </w:rPr>
        <w:t xml:space="preserve"> OJ L 295 of 14.11.2019 p.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F3" w:rsidRDefault="0065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AF3" w:rsidRDefault="00656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4F" w:rsidRPr="00656AF3" w:rsidRDefault="0088484F" w:rsidP="00656AF3">
    <w:pPr>
      <w:pStyle w:val="Header"/>
      <w:tabs>
        <w:tab w:val="clear" w:pos="425"/>
        <w:tab w:val="clear" w:pos="851"/>
        <w:tab w:val="clear" w:pos="1276"/>
        <w:tab w:val="clear" w:pos="4153"/>
        <w:tab w:val="clear" w:pos="8306"/>
      </w:tabs>
      <w:spacing w:after="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573"/>
    <w:multiLevelType w:val="hybridMultilevel"/>
    <w:tmpl w:val="11B49A9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C63B3"/>
    <w:multiLevelType w:val="hybridMultilevel"/>
    <w:tmpl w:val="6010DF74"/>
    <w:lvl w:ilvl="0" w:tplc="EF6A60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462C94"/>
    <w:multiLevelType w:val="hybridMultilevel"/>
    <w:tmpl w:val="D82EF6FA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A798C"/>
    <w:multiLevelType w:val="hybridMultilevel"/>
    <w:tmpl w:val="52EE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6365"/>
    <w:multiLevelType w:val="hybridMultilevel"/>
    <w:tmpl w:val="F0C08C3E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450AB"/>
    <w:multiLevelType w:val="hybridMultilevel"/>
    <w:tmpl w:val="D744F3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33548"/>
    <w:multiLevelType w:val="hybridMultilevel"/>
    <w:tmpl w:val="1BECAA8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W_DocType" w:val="NORMAL"/>
  </w:docVars>
  <w:rsids>
    <w:rsidRoot w:val="00A77B3E"/>
    <w:rsid w:val="00005075"/>
    <w:rsid w:val="00030A35"/>
    <w:rsid w:val="00056258"/>
    <w:rsid w:val="000A7BDC"/>
    <w:rsid w:val="000C733C"/>
    <w:rsid w:val="000D2502"/>
    <w:rsid w:val="00101BEE"/>
    <w:rsid w:val="00134A0D"/>
    <w:rsid w:val="001363D6"/>
    <w:rsid w:val="001439F3"/>
    <w:rsid w:val="002735B7"/>
    <w:rsid w:val="00280BDB"/>
    <w:rsid w:val="002C194B"/>
    <w:rsid w:val="002E4839"/>
    <w:rsid w:val="00311BFB"/>
    <w:rsid w:val="00330EDE"/>
    <w:rsid w:val="003F152C"/>
    <w:rsid w:val="0040012C"/>
    <w:rsid w:val="0043062E"/>
    <w:rsid w:val="00472D24"/>
    <w:rsid w:val="00541904"/>
    <w:rsid w:val="00563D2C"/>
    <w:rsid w:val="0058780F"/>
    <w:rsid w:val="00594A0C"/>
    <w:rsid w:val="005B236E"/>
    <w:rsid w:val="005B70F5"/>
    <w:rsid w:val="005D6995"/>
    <w:rsid w:val="005E2D5D"/>
    <w:rsid w:val="0064534A"/>
    <w:rsid w:val="00656AF3"/>
    <w:rsid w:val="00662DA0"/>
    <w:rsid w:val="00671943"/>
    <w:rsid w:val="00697EA4"/>
    <w:rsid w:val="006A70F4"/>
    <w:rsid w:val="006E44CF"/>
    <w:rsid w:val="006E4A72"/>
    <w:rsid w:val="007525F2"/>
    <w:rsid w:val="007743BC"/>
    <w:rsid w:val="0078003E"/>
    <w:rsid w:val="00794DF7"/>
    <w:rsid w:val="007A1925"/>
    <w:rsid w:val="00841242"/>
    <w:rsid w:val="0088484F"/>
    <w:rsid w:val="008A3C37"/>
    <w:rsid w:val="008C055C"/>
    <w:rsid w:val="009B466D"/>
    <w:rsid w:val="009E5CB0"/>
    <w:rsid w:val="00A15C44"/>
    <w:rsid w:val="00A65DFF"/>
    <w:rsid w:val="00A77B3E"/>
    <w:rsid w:val="00AA3089"/>
    <w:rsid w:val="00B263DA"/>
    <w:rsid w:val="00B277EF"/>
    <w:rsid w:val="00C20DEF"/>
    <w:rsid w:val="00C50502"/>
    <w:rsid w:val="00C91413"/>
    <w:rsid w:val="00CA2A55"/>
    <w:rsid w:val="00CE0431"/>
    <w:rsid w:val="00CE6C2D"/>
    <w:rsid w:val="00D05896"/>
    <w:rsid w:val="00D661C5"/>
    <w:rsid w:val="00D733B1"/>
    <w:rsid w:val="00DA1680"/>
    <w:rsid w:val="00E36A60"/>
    <w:rsid w:val="00ED7352"/>
    <w:rsid w:val="00F000F2"/>
    <w:rsid w:val="00F07370"/>
    <w:rsid w:val="00F13922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E5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paragraph" w:styleId="ListParagraph">
    <w:name w:val="List Paragraph"/>
    <w:basedOn w:val="Normal"/>
    <w:uiPriority w:val="34"/>
    <w:qFormat/>
    <w:rsid w:val="00472D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94D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4DF7"/>
  </w:style>
  <w:style w:type="character" w:customStyle="1" w:styleId="CommentTextChar">
    <w:name w:val="Comment Text Char"/>
    <w:basedOn w:val="DefaultParagraphFont"/>
    <w:link w:val="CommentText"/>
    <w:semiHidden/>
    <w:rsid w:val="00794DF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4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4DF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notes.xml.rels><?xml version="1.0" encoding="UTF-8" standalone="yes"?>
<Relationships xmlns="http://schemas.openxmlformats.org/package/2006/relationships">
<Relationship Id="rId1" Target="https://frontex.europa.eu/assets/Key_Documents/MB_Decision/2020/MB_Decision_34_2020_on_middle_management.pdf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B0AC68-DD39-489C-9ACD-15DA7E11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1196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2021-01-12T15:02:00Z</dcterms:created>
  <dcterms:modified xsi:type="dcterms:W3CDTF">2021-01-12T15:03:00Z</dcterms:modified>
  <cp:revision>1</cp:revision>
</cp:coreProperties>
</file>