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8330" w14:textId="77777777" w:rsidR="00295814" w:rsidRPr="003D6257" w:rsidRDefault="008B535D">
      <w:pPr>
        <w:rPr>
          <w:rFonts w:ascii="Times New Roman" w:hAnsi="Times New Roman" w:cs="Times New Roman"/>
          <w:szCs w:val="24"/>
        </w:rPr>
      </w:pPr>
      <w:r w:rsidRPr="003D6257">
        <w:rPr>
          <w:rFonts w:ascii="Times New Roman" w:hAnsi="Times New Roman" w:cs="Times New Roman"/>
          <w:szCs w:val="24"/>
        </w:rPr>
        <w:t>EN</w:t>
      </w:r>
      <w:r w:rsidRPr="003D6257">
        <w:rPr>
          <w:rFonts w:ascii="Times New Roman" w:hAnsi="Times New Roman" w:cs="Times New Roman"/>
          <w:szCs w:val="24"/>
        </w:rPr>
        <w:cr/>
        <w:t>E-005517/2020</w:t>
      </w:r>
      <w:r w:rsidRPr="003D6257">
        <w:rPr>
          <w:rFonts w:ascii="Times New Roman" w:hAnsi="Times New Roman" w:cs="Times New Roman"/>
          <w:szCs w:val="24"/>
        </w:rPr>
        <w:cr/>
        <w:t>Answer given by Ms Johansson</w:t>
      </w:r>
      <w:r w:rsidRPr="003D6257">
        <w:rPr>
          <w:rFonts w:ascii="Times New Roman" w:hAnsi="Times New Roman" w:cs="Times New Roman"/>
          <w:szCs w:val="24"/>
        </w:rPr>
        <w:cr/>
        <w:t>on behalf of the European Commission</w:t>
      </w:r>
      <w:r w:rsidRPr="003D6257">
        <w:rPr>
          <w:rFonts w:ascii="Times New Roman" w:hAnsi="Times New Roman" w:cs="Times New Roman"/>
          <w:szCs w:val="24"/>
        </w:rPr>
        <w:cr/>
        <w:t>(29.1.2021)</w:t>
      </w:r>
      <w:r w:rsidRPr="003D6257">
        <w:rPr>
          <w:rFonts w:ascii="Times New Roman" w:hAnsi="Times New Roman" w:cs="Times New Roman"/>
          <w:szCs w:val="24"/>
        </w:rPr>
        <w:cr/>
      </w:r>
    </w:p>
    <w:p w14:paraId="42B89B75" w14:textId="77777777" w:rsidR="006220AD" w:rsidRPr="003D6257" w:rsidRDefault="006220AD">
      <w:pPr>
        <w:rPr>
          <w:rFonts w:ascii="Times New Roman" w:hAnsi="Times New Roman" w:cs="Times New Roman"/>
          <w:szCs w:val="24"/>
        </w:rPr>
      </w:pPr>
    </w:p>
    <w:p w14:paraId="3F30BB3C" w14:textId="77777777" w:rsidR="00E61F15" w:rsidRPr="003D6257" w:rsidRDefault="000223E0" w:rsidP="00910838">
      <w:pPr>
        <w:jc w:val="both"/>
        <w:rPr>
          <w:rFonts w:ascii="Times New Roman" w:hAnsi="Times New Roman" w:cs="Times New Roman"/>
          <w:szCs w:val="24"/>
        </w:rPr>
      </w:pPr>
      <w:r w:rsidRPr="003D6257">
        <w:rPr>
          <w:rFonts w:ascii="Times New Roman" w:hAnsi="Times New Roman" w:cs="Times New Roman"/>
          <w:szCs w:val="24"/>
        </w:rPr>
        <w:t xml:space="preserve">The Commission is aware </w:t>
      </w:r>
      <w:r w:rsidR="00E61F15" w:rsidRPr="003D6257">
        <w:rPr>
          <w:rFonts w:ascii="Times New Roman" w:hAnsi="Times New Roman" w:cs="Times New Roman"/>
          <w:szCs w:val="24"/>
        </w:rPr>
        <w:t xml:space="preserve">that </w:t>
      </w:r>
      <w:r w:rsidRPr="003D6257">
        <w:rPr>
          <w:rFonts w:ascii="Times New Roman" w:hAnsi="Times New Roman" w:cs="Times New Roman"/>
          <w:szCs w:val="24"/>
        </w:rPr>
        <w:t xml:space="preserve">several non-governmental organisations (NGO) </w:t>
      </w:r>
      <w:r w:rsidR="00E61F15" w:rsidRPr="003D6257">
        <w:rPr>
          <w:rFonts w:ascii="Times New Roman" w:hAnsi="Times New Roman" w:cs="Times New Roman"/>
          <w:szCs w:val="24"/>
        </w:rPr>
        <w:t xml:space="preserve">are </w:t>
      </w:r>
      <w:r w:rsidRPr="003D6257">
        <w:rPr>
          <w:rFonts w:ascii="Times New Roman" w:hAnsi="Times New Roman" w:cs="Times New Roman"/>
          <w:szCs w:val="24"/>
        </w:rPr>
        <w:t>under investigation</w:t>
      </w:r>
      <w:r w:rsidR="003668EE" w:rsidRPr="003D6257">
        <w:rPr>
          <w:rFonts w:ascii="Times New Roman" w:hAnsi="Times New Roman" w:cs="Times New Roman"/>
          <w:szCs w:val="24"/>
        </w:rPr>
        <w:t xml:space="preserve"> in Greece</w:t>
      </w:r>
      <w:r w:rsidRPr="003D6257">
        <w:rPr>
          <w:rFonts w:ascii="Times New Roman" w:hAnsi="Times New Roman" w:cs="Times New Roman"/>
          <w:szCs w:val="24"/>
        </w:rPr>
        <w:t xml:space="preserve">, including for </w:t>
      </w:r>
      <w:r w:rsidR="00E61F15" w:rsidRPr="003D6257">
        <w:rPr>
          <w:rFonts w:ascii="Times New Roman" w:hAnsi="Times New Roman" w:cs="Times New Roman"/>
          <w:szCs w:val="24"/>
        </w:rPr>
        <w:t xml:space="preserve">allegations of </w:t>
      </w:r>
      <w:r w:rsidRPr="003D6257">
        <w:rPr>
          <w:rFonts w:ascii="Times New Roman" w:hAnsi="Times New Roman" w:cs="Times New Roman"/>
          <w:szCs w:val="24"/>
        </w:rPr>
        <w:t>facilitation of irregular entry.</w:t>
      </w:r>
      <w:r w:rsidR="008B535D" w:rsidRPr="003D6257">
        <w:rPr>
          <w:rFonts w:ascii="Times New Roman" w:hAnsi="Times New Roman" w:cs="Times New Roman"/>
          <w:szCs w:val="24"/>
        </w:rPr>
        <w:t xml:space="preserve"> </w:t>
      </w:r>
      <w:r w:rsidR="00E61F15" w:rsidRPr="003D6257">
        <w:rPr>
          <w:rFonts w:ascii="Times New Roman" w:hAnsi="Times New Roman" w:cs="Times New Roman"/>
          <w:szCs w:val="24"/>
        </w:rPr>
        <w:t>The judicial process falls within the exclusi</w:t>
      </w:r>
      <w:r w:rsidR="00277C13">
        <w:rPr>
          <w:rFonts w:ascii="Times New Roman" w:hAnsi="Times New Roman" w:cs="Times New Roman"/>
          <w:szCs w:val="24"/>
        </w:rPr>
        <w:t>ve competence of Member States.</w:t>
      </w:r>
    </w:p>
    <w:p w14:paraId="4B8BBD92" w14:textId="77777777" w:rsidR="00E61F15" w:rsidRPr="003D6257" w:rsidRDefault="00E61F15" w:rsidP="006220AD">
      <w:pPr>
        <w:pStyle w:val="ListParagraph"/>
        <w:ind w:left="0"/>
        <w:jc w:val="both"/>
        <w:rPr>
          <w:rFonts w:ascii="Times New Roman" w:hAnsi="Times New Roman" w:cs="Times New Roman"/>
          <w:szCs w:val="24"/>
        </w:rPr>
      </w:pPr>
    </w:p>
    <w:p w14:paraId="4AF45C89" w14:textId="77777777" w:rsidR="00242F54" w:rsidRPr="003D6257" w:rsidRDefault="00E61F15" w:rsidP="006220AD">
      <w:pPr>
        <w:pStyle w:val="ListParagraph"/>
        <w:ind w:left="0"/>
        <w:jc w:val="both"/>
        <w:rPr>
          <w:rFonts w:ascii="Times New Roman" w:hAnsi="Times New Roman" w:cs="Times New Roman"/>
          <w:szCs w:val="24"/>
        </w:rPr>
      </w:pPr>
      <w:r w:rsidRPr="003D6257">
        <w:rPr>
          <w:rFonts w:ascii="Times New Roman" w:hAnsi="Times New Roman" w:cs="Times New Roman"/>
          <w:szCs w:val="24"/>
        </w:rPr>
        <w:t>In the context of the New Pact on Migration and Asylum</w:t>
      </w:r>
      <w:r w:rsidRPr="003D6257">
        <w:rPr>
          <w:rStyle w:val="FootnoteReference"/>
          <w:rFonts w:ascii="Times New Roman" w:hAnsi="Times New Roman" w:cs="Times New Roman"/>
          <w:sz w:val="24"/>
          <w:szCs w:val="24"/>
        </w:rPr>
        <w:footnoteReference w:id="2"/>
      </w:r>
      <w:r w:rsidR="009F7976" w:rsidRPr="003D6257">
        <w:rPr>
          <w:rFonts w:ascii="Times New Roman" w:hAnsi="Times New Roman" w:cs="Times New Roman"/>
          <w:szCs w:val="24"/>
        </w:rPr>
        <w:t>,</w:t>
      </w:r>
      <w:r w:rsidRPr="003D6257">
        <w:rPr>
          <w:rFonts w:ascii="Times New Roman" w:hAnsi="Times New Roman" w:cs="Times New Roman"/>
          <w:szCs w:val="24"/>
        </w:rPr>
        <w:t xml:space="preserve"> the Commission has issued a recommendation</w:t>
      </w:r>
      <w:r w:rsidRPr="003D6257">
        <w:rPr>
          <w:rStyle w:val="FootnoteReference"/>
          <w:rFonts w:ascii="Times New Roman" w:hAnsi="Times New Roman" w:cs="Times New Roman"/>
          <w:sz w:val="24"/>
          <w:szCs w:val="24"/>
        </w:rPr>
        <w:footnoteReference w:id="3"/>
      </w:r>
      <w:r w:rsidRPr="003D6257">
        <w:rPr>
          <w:rFonts w:ascii="Times New Roman" w:hAnsi="Times New Roman" w:cs="Times New Roman"/>
          <w:szCs w:val="24"/>
        </w:rPr>
        <w:t xml:space="preserve"> </w:t>
      </w:r>
      <w:r w:rsidR="00D36E15" w:rsidRPr="003D6257">
        <w:rPr>
          <w:rFonts w:ascii="Times New Roman" w:hAnsi="Times New Roman" w:cs="Times New Roman"/>
          <w:szCs w:val="24"/>
        </w:rPr>
        <w:t xml:space="preserve">that </w:t>
      </w:r>
      <w:r w:rsidRPr="003D6257">
        <w:rPr>
          <w:rFonts w:ascii="Times New Roman" w:hAnsi="Times New Roman" w:cs="Times New Roman"/>
          <w:szCs w:val="24"/>
        </w:rPr>
        <w:t xml:space="preserve">invites Member States to distinguish between activities carried out for the purpose of humanitarian assistance and activities that aim to facilitate irregular entry or transit, in order to exclude the former from criminalisation. </w:t>
      </w:r>
      <w:r w:rsidR="00947C38" w:rsidRPr="003D6257">
        <w:rPr>
          <w:rFonts w:ascii="Times New Roman" w:hAnsi="Times New Roman" w:cs="Times New Roman"/>
          <w:szCs w:val="24"/>
        </w:rPr>
        <w:t>A further proposal</w:t>
      </w:r>
      <w:r w:rsidR="00EB29E2" w:rsidRPr="003D6257">
        <w:rPr>
          <w:rFonts w:ascii="Times New Roman" w:hAnsi="Times New Roman" w:cs="Times New Roman"/>
          <w:szCs w:val="24"/>
        </w:rPr>
        <w:t xml:space="preserve"> would require Member States to set up an independent mechanism to monitor compliance with the principle of non-refoulement</w:t>
      </w:r>
      <w:r w:rsidR="00BB751B" w:rsidRPr="003D6257">
        <w:rPr>
          <w:rFonts w:ascii="Times New Roman" w:hAnsi="Times New Roman" w:cs="Times New Roman"/>
          <w:szCs w:val="24"/>
        </w:rPr>
        <w:t xml:space="preserve"> in line with the EU Charter of Fundamental Rights</w:t>
      </w:r>
      <w:r w:rsidR="0082501B" w:rsidRPr="003D6257">
        <w:rPr>
          <w:rFonts w:ascii="Times New Roman" w:hAnsi="Times New Roman" w:cs="Times New Roman"/>
          <w:szCs w:val="24"/>
        </w:rPr>
        <w:t xml:space="preserve">. </w:t>
      </w:r>
      <w:r w:rsidR="00EB29E2" w:rsidRPr="003D6257">
        <w:rPr>
          <w:rFonts w:ascii="Times New Roman" w:hAnsi="Times New Roman" w:cs="Times New Roman"/>
          <w:szCs w:val="24"/>
        </w:rPr>
        <w:t>The</w:t>
      </w:r>
      <w:r w:rsidR="00BA2C8A" w:rsidRPr="003D6257">
        <w:rPr>
          <w:rFonts w:ascii="Times New Roman" w:hAnsi="Times New Roman" w:cs="Times New Roman"/>
          <w:szCs w:val="24"/>
        </w:rPr>
        <w:t xml:space="preserve"> Fundamental Rights Agency</w:t>
      </w:r>
      <w:r w:rsidR="00EB29E2" w:rsidRPr="003D6257">
        <w:rPr>
          <w:rFonts w:ascii="Times New Roman" w:hAnsi="Times New Roman" w:cs="Times New Roman"/>
          <w:szCs w:val="24"/>
        </w:rPr>
        <w:t xml:space="preserve"> will propose guidelines </w:t>
      </w:r>
      <w:r w:rsidR="00330413" w:rsidRPr="003D6257">
        <w:rPr>
          <w:rFonts w:ascii="Times New Roman" w:hAnsi="Times New Roman" w:cs="Times New Roman"/>
          <w:szCs w:val="24"/>
        </w:rPr>
        <w:t xml:space="preserve">to this end </w:t>
      </w:r>
      <w:r w:rsidR="00EB29E2" w:rsidRPr="003D6257">
        <w:rPr>
          <w:rFonts w:ascii="Times New Roman" w:hAnsi="Times New Roman" w:cs="Times New Roman"/>
          <w:szCs w:val="24"/>
        </w:rPr>
        <w:t>and the European Asylum Support Office and the European Border and Coast Guard Agen</w:t>
      </w:r>
      <w:r w:rsidR="007D4F21">
        <w:rPr>
          <w:rFonts w:ascii="Times New Roman" w:hAnsi="Times New Roman" w:cs="Times New Roman"/>
          <w:szCs w:val="24"/>
        </w:rPr>
        <w:t>cy would support the mechanism.</w:t>
      </w:r>
    </w:p>
    <w:p w14:paraId="1B8ECD16" w14:textId="77777777" w:rsidR="0009017F" w:rsidRPr="003D6257" w:rsidRDefault="0009017F" w:rsidP="0009017F">
      <w:pPr>
        <w:pStyle w:val="ListParagraph"/>
        <w:ind w:left="0"/>
        <w:jc w:val="both"/>
        <w:rPr>
          <w:rFonts w:ascii="Times New Roman" w:hAnsi="Times New Roman" w:cs="Times New Roman"/>
          <w:szCs w:val="24"/>
        </w:rPr>
      </w:pPr>
    </w:p>
    <w:p w14:paraId="505E8C40" w14:textId="77777777" w:rsidR="00BE6007" w:rsidRDefault="00FB70F8" w:rsidP="00BE6007">
      <w:pPr>
        <w:jc w:val="both"/>
        <w:rPr>
          <w:rFonts w:ascii="Times New Roman" w:hAnsi="Times New Roman" w:cs="Times New Roman"/>
          <w:szCs w:val="24"/>
        </w:rPr>
      </w:pPr>
      <w:r w:rsidRPr="003D6257">
        <w:rPr>
          <w:rFonts w:ascii="Times New Roman" w:hAnsi="Times New Roman" w:cs="Times New Roman"/>
          <w:szCs w:val="24"/>
        </w:rPr>
        <w:t xml:space="preserve">In </w:t>
      </w:r>
      <w:r w:rsidR="00910838" w:rsidRPr="003D6257">
        <w:rPr>
          <w:rFonts w:ascii="Times New Roman" w:hAnsi="Times New Roman" w:cs="Times New Roman"/>
          <w:szCs w:val="24"/>
        </w:rPr>
        <w:t>its first annual Rule of Law Report</w:t>
      </w:r>
      <w:r w:rsidR="00120115">
        <w:rPr>
          <w:rFonts w:ascii="Times New Roman" w:hAnsi="Times New Roman" w:cs="Times New Roman"/>
          <w:szCs w:val="24"/>
        </w:rPr>
        <w:t>, published on 30 September </w:t>
      </w:r>
      <w:r w:rsidRPr="003D6257">
        <w:rPr>
          <w:rFonts w:ascii="Times New Roman" w:hAnsi="Times New Roman" w:cs="Times New Roman"/>
          <w:szCs w:val="24"/>
        </w:rPr>
        <w:t xml:space="preserve">2020, the Commission notes </w:t>
      </w:r>
      <w:r w:rsidR="00910838" w:rsidRPr="003D6257">
        <w:rPr>
          <w:rFonts w:ascii="Times New Roman" w:hAnsi="Times New Roman" w:cs="Times New Roman"/>
          <w:szCs w:val="24"/>
        </w:rPr>
        <w:t xml:space="preserve">that </w:t>
      </w:r>
      <w:r w:rsidR="009F7976" w:rsidRPr="003D6257">
        <w:rPr>
          <w:rFonts w:ascii="Times New Roman" w:hAnsi="Times New Roman" w:cs="Times New Roman"/>
          <w:szCs w:val="24"/>
        </w:rPr>
        <w:t xml:space="preserve">the </w:t>
      </w:r>
      <w:r w:rsidRPr="003D6257">
        <w:rPr>
          <w:rFonts w:ascii="Times New Roman" w:hAnsi="Times New Roman" w:cs="Times New Roman"/>
          <w:szCs w:val="24"/>
        </w:rPr>
        <w:t xml:space="preserve">recently introduced </w:t>
      </w:r>
      <w:r w:rsidR="00910838" w:rsidRPr="003D6257">
        <w:rPr>
          <w:rFonts w:ascii="Times New Roman" w:hAnsi="Times New Roman" w:cs="Times New Roman"/>
          <w:szCs w:val="24"/>
        </w:rPr>
        <w:t>additional requirements for the registration of NGO</w:t>
      </w:r>
      <w:r w:rsidRPr="003D6257">
        <w:rPr>
          <w:rFonts w:ascii="Times New Roman" w:hAnsi="Times New Roman" w:cs="Times New Roman"/>
          <w:szCs w:val="24"/>
        </w:rPr>
        <w:t>s</w:t>
      </w:r>
      <w:r w:rsidR="00910838" w:rsidRPr="003D6257">
        <w:rPr>
          <w:rFonts w:ascii="Times New Roman" w:hAnsi="Times New Roman" w:cs="Times New Roman"/>
          <w:szCs w:val="24"/>
        </w:rPr>
        <w:t xml:space="preserve"> </w:t>
      </w:r>
      <w:r w:rsidR="00137703" w:rsidRPr="003D6257">
        <w:rPr>
          <w:rFonts w:ascii="Times New Roman" w:hAnsi="Times New Roman" w:cs="Times New Roman"/>
          <w:szCs w:val="24"/>
          <w:shd w:val="clear" w:color="auto" w:fill="FFFFFF"/>
        </w:rPr>
        <w:t>active in the area of asylum, migration and social inclusion</w:t>
      </w:r>
      <w:r w:rsidR="009F7976" w:rsidRPr="003D6257">
        <w:rPr>
          <w:rFonts w:ascii="Times New Roman" w:hAnsi="Times New Roman" w:cs="Times New Roman"/>
          <w:szCs w:val="24"/>
        </w:rPr>
        <w:t xml:space="preserve"> in Greece</w:t>
      </w:r>
      <w:r w:rsidR="009F7976" w:rsidRPr="003D6257">
        <w:rPr>
          <w:rStyle w:val="FootnoteReference"/>
          <w:rFonts w:ascii="Times New Roman" w:hAnsi="Times New Roman" w:cs="Times New Roman"/>
          <w:sz w:val="24"/>
          <w:szCs w:val="24"/>
        </w:rPr>
        <w:footnoteReference w:id="4"/>
      </w:r>
      <w:r w:rsidR="00137703" w:rsidRPr="003D6257">
        <w:rPr>
          <w:rFonts w:ascii="Times New Roman" w:hAnsi="Times New Roman" w:cs="Times New Roman"/>
          <w:szCs w:val="24"/>
          <w:shd w:val="clear" w:color="auto" w:fill="FFFFFF"/>
        </w:rPr>
        <w:t xml:space="preserve"> </w:t>
      </w:r>
      <w:r w:rsidR="00910838" w:rsidRPr="003D6257">
        <w:rPr>
          <w:rFonts w:ascii="Times New Roman" w:hAnsi="Times New Roman" w:cs="Times New Roman"/>
          <w:szCs w:val="24"/>
        </w:rPr>
        <w:t xml:space="preserve">have been subject to criticism from a number of stakeholders and </w:t>
      </w:r>
      <w:r w:rsidR="009F7976" w:rsidRPr="003D6257">
        <w:rPr>
          <w:rFonts w:ascii="Times New Roman" w:hAnsi="Times New Roman" w:cs="Times New Roman"/>
          <w:szCs w:val="24"/>
        </w:rPr>
        <w:t xml:space="preserve">that </w:t>
      </w:r>
      <w:r w:rsidR="00910838" w:rsidRPr="003D6257">
        <w:rPr>
          <w:rFonts w:ascii="Times New Roman" w:hAnsi="Times New Roman" w:cs="Times New Roman"/>
          <w:szCs w:val="24"/>
        </w:rPr>
        <w:t>concerns have been expressed that the ‘civic space’ for civil society to operate in G</w:t>
      </w:r>
      <w:r w:rsidR="0020363A" w:rsidRPr="003D6257">
        <w:rPr>
          <w:rFonts w:ascii="Times New Roman" w:hAnsi="Times New Roman" w:cs="Times New Roman"/>
          <w:szCs w:val="24"/>
        </w:rPr>
        <w:t>reece has narrowed since 2019.</w:t>
      </w:r>
      <w:r w:rsidRPr="003D6257">
        <w:rPr>
          <w:rFonts w:ascii="Times New Roman" w:hAnsi="Times New Roman" w:cs="Times New Roman"/>
          <w:szCs w:val="24"/>
        </w:rPr>
        <w:t xml:space="preserve"> The Commission will con</w:t>
      </w:r>
      <w:r w:rsidR="006119F6">
        <w:rPr>
          <w:rFonts w:ascii="Times New Roman" w:hAnsi="Times New Roman" w:cs="Times New Roman"/>
          <w:szCs w:val="24"/>
        </w:rPr>
        <w:t>tinue to monitor the situation.</w:t>
      </w:r>
    </w:p>
    <w:p w14:paraId="5637431F" w14:textId="77777777" w:rsidR="006119F6" w:rsidRPr="003D6257" w:rsidRDefault="006119F6" w:rsidP="00BE6007">
      <w:pPr>
        <w:jc w:val="both"/>
        <w:rPr>
          <w:rFonts w:ascii="Times New Roman" w:hAnsi="Times New Roman" w:cs="Times New Roman"/>
          <w:szCs w:val="24"/>
        </w:rPr>
      </w:pPr>
    </w:p>
    <w:sectPr w:rsidR="006119F6" w:rsidRPr="003D62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0C5C" w14:textId="77777777" w:rsidR="00EC64B9" w:rsidRDefault="00EC64B9" w:rsidP="00BE6007">
      <w:r>
        <w:separator/>
      </w:r>
    </w:p>
  </w:endnote>
  <w:endnote w:type="continuationSeparator" w:id="0">
    <w:p w14:paraId="37DCC157" w14:textId="77777777" w:rsidR="00EC64B9" w:rsidRDefault="00EC64B9" w:rsidP="00BE6007">
      <w:r>
        <w:continuationSeparator/>
      </w:r>
    </w:p>
  </w:endnote>
  <w:endnote w:type="continuationNotice" w:id="1">
    <w:p w14:paraId="2094EC43" w14:textId="77777777" w:rsidR="00EC64B9" w:rsidRDefault="00EC6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2353" w14:textId="77777777" w:rsidR="006119F6" w:rsidRDefault="0061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A8E" w14:textId="77777777" w:rsidR="008A611A" w:rsidRDefault="008A6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5788" w14:textId="77777777" w:rsidR="006119F6" w:rsidRDefault="0061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DFB0" w14:textId="77777777" w:rsidR="00EC64B9" w:rsidRDefault="00EC64B9" w:rsidP="00BE6007">
      <w:r>
        <w:separator/>
      </w:r>
    </w:p>
  </w:footnote>
  <w:footnote w:type="continuationSeparator" w:id="0">
    <w:p w14:paraId="202E5B55" w14:textId="77777777" w:rsidR="00EC64B9" w:rsidRDefault="00EC64B9" w:rsidP="00BE6007">
      <w:r>
        <w:continuationSeparator/>
      </w:r>
    </w:p>
  </w:footnote>
  <w:footnote w:type="continuationNotice" w:id="1">
    <w:p w14:paraId="1E1945E3" w14:textId="77777777" w:rsidR="00EC64B9" w:rsidRDefault="00EC64B9"/>
  </w:footnote>
  <w:footnote w:id="2">
    <w:p w14:paraId="4F01D7A6" w14:textId="77777777" w:rsidR="00E61F15" w:rsidRPr="000E3370" w:rsidRDefault="00E61F15">
      <w:pPr>
        <w:pStyle w:val="FootnoteText"/>
        <w:rPr>
          <w:rFonts w:asciiTheme="majorHAnsi" w:hAnsiTheme="majorHAnsi" w:cstheme="majorHAnsi"/>
          <w:sz w:val="20"/>
          <w:lang w:val="en-IE"/>
        </w:rPr>
      </w:pPr>
      <w:r w:rsidRPr="000E3370">
        <w:rPr>
          <w:rStyle w:val="FootnoteReference"/>
          <w:rFonts w:asciiTheme="majorHAnsi" w:hAnsiTheme="majorHAnsi" w:cstheme="majorHAnsi"/>
          <w:sz w:val="20"/>
        </w:rPr>
        <w:footnoteRef/>
      </w:r>
      <w:r w:rsidRPr="000E3370">
        <w:rPr>
          <w:rFonts w:asciiTheme="majorHAnsi" w:hAnsiTheme="majorHAnsi" w:cstheme="majorHAnsi"/>
          <w:sz w:val="20"/>
        </w:rPr>
        <w:t xml:space="preserve"> </w:t>
      </w:r>
      <w:r w:rsidR="000E3370" w:rsidRPr="000E3370">
        <w:rPr>
          <w:rFonts w:asciiTheme="majorHAnsi" w:hAnsiTheme="majorHAnsi" w:cstheme="majorHAnsi"/>
          <w:sz w:val="20"/>
        </w:rPr>
        <w:t>https://eur-lex.europa.eu/legal-content/EN/TXT/?uri=CELEX%3A52020DC0609&amp;qid=1607426365312</w:t>
      </w:r>
      <w:r w:rsidR="003D6257" w:rsidRPr="000E3370">
        <w:rPr>
          <w:rFonts w:asciiTheme="majorHAnsi" w:hAnsiTheme="majorHAnsi" w:cstheme="majorHAnsi"/>
          <w:sz w:val="20"/>
          <w:lang w:val="en-IE"/>
        </w:rPr>
        <w:t xml:space="preserve"> </w:t>
      </w:r>
    </w:p>
  </w:footnote>
  <w:footnote w:id="3">
    <w:p w14:paraId="14BAD36C" w14:textId="77777777" w:rsidR="00E61F15" w:rsidRPr="003D6257" w:rsidRDefault="00E61F15" w:rsidP="00E61F15">
      <w:pPr>
        <w:pStyle w:val="FootnoteText"/>
        <w:rPr>
          <w:rFonts w:ascii="Times New Roman" w:hAnsi="Times New Roman" w:cs="Times New Roman"/>
          <w:sz w:val="20"/>
        </w:rPr>
      </w:pPr>
      <w:r w:rsidRPr="003D6257">
        <w:rPr>
          <w:rStyle w:val="FootnoteReference"/>
          <w:rFonts w:ascii="Times New Roman" w:hAnsi="Times New Roman" w:cs="Times New Roman"/>
          <w:sz w:val="20"/>
        </w:rPr>
        <w:footnoteRef/>
      </w:r>
      <w:r w:rsidRPr="003D6257">
        <w:rPr>
          <w:rFonts w:ascii="Times New Roman" w:hAnsi="Times New Roman" w:cs="Times New Roman"/>
          <w:sz w:val="20"/>
        </w:rPr>
        <w:t xml:space="preserve"> </w:t>
      </w:r>
      <w:hyperlink r:id="rId1" w:history="1">
        <w:r w:rsidR="003D6257" w:rsidRPr="00D11D55">
          <w:rPr>
            <w:rStyle w:val="Hyperlink"/>
            <w:rFonts w:ascii="Times New Roman" w:hAnsi="Times New Roman" w:cs="Times New Roman"/>
            <w:sz w:val="20"/>
          </w:rPr>
          <w:t>https://eur-lex.europa.eu/legal-content/EN/TXT/?uri=CELEX%3A52020XC1001%2801%29&amp;qid=1607426530548</w:t>
        </w:r>
      </w:hyperlink>
      <w:r w:rsidR="003D6257">
        <w:rPr>
          <w:rFonts w:ascii="Times New Roman" w:hAnsi="Times New Roman" w:cs="Times New Roman"/>
          <w:sz w:val="20"/>
        </w:rPr>
        <w:t xml:space="preserve"> </w:t>
      </w:r>
    </w:p>
  </w:footnote>
  <w:footnote w:id="4">
    <w:p w14:paraId="5E4DA116" w14:textId="77777777" w:rsidR="009F7976" w:rsidRPr="003D6257" w:rsidRDefault="009F7976" w:rsidP="009F7976">
      <w:pPr>
        <w:pStyle w:val="FootnoteText"/>
        <w:rPr>
          <w:rFonts w:ascii="Times New Roman" w:hAnsi="Times New Roman" w:cs="Times New Roman"/>
          <w:sz w:val="20"/>
        </w:rPr>
      </w:pPr>
      <w:r w:rsidRPr="003D6257">
        <w:rPr>
          <w:rStyle w:val="FootnoteReference"/>
          <w:rFonts w:ascii="Times New Roman" w:hAnsi="Times New Roman" w:cs="Times New Roman"/>
          <w:sz w:val="20"/>
        </w:rPr>
        <w:footnoteRef/>
      </w:r>
      <w:r w:rsidRPr="003D6257">
        <w:rPr>
          <w:rFonts w:ascii="Times New Roman" w:hAnsi="Times New Roman" w:cs="Times New Roman"/>
          <w:sz w:val="20"/>
        </w:rPr>
        <w:t xml:space="preserve"> </w:t>
      </w:r>
      <w:hyperlink r:id="rId2" w:history="1">
        <w:r w:rsidRPr="003D6257">
          <w:rPr>
            <w:rStyle w:val="Hyperlink"/>
            <w:rFonts w:ascii="Times New Roman" w:hAnsi="Times New Roman" w:cs="Times New Roman"/>
            <w:sz w:val="20"/>
          </w:rPr>
          <w:t>https://eur-lex.europa.eu/legal-content/EN/TXT/?uri=CELEX%3A52020SC0307</w:t>
        </w:r>
      </w:hyperlink>
      <w:r w:rsidR="003D6257" w:rsidRPr="00A80651">
        <w:rPr>
          <w:rStyle w:val="Hyperlink"/>
          <w:rFonts w:ascii="Times New Roman" w:hAnsi="Times New Roman" w:cs="Times New Roman"/>
          <w:color w:val="auto"/>
          <w:sz w:val="20"/>
          <w:u w:val="none"/>
        </w:rPr>
        <w:t xml:space="preserve"> </w:t>
      </w:r>
      <w:r w:rsidR="005C341C" w:rsidRPr="00A80651">
        <w:rPr>
          <w:rStyle w:val="Hyperlink"/>
          <w:rFonts w:ascii="Times New Roman" w:hAnsi="Times New Roman" w:cs="Times New Roman"/>
          <w:color w:val="auto"/>
          <w:sz w:val="20"/>
          <w:u w:val="none"/>
        </w:rPr>
        <w:t>i</w:t>
      </w:r>
      <w:r w:rsidRPr="00A80651">
        <w:rPr>
          <w:rFonts w:ascii="Times New Roman" w:hAnsi="Times New Roman" w:cs="Times New Roman"/>
          <w:sz w:val="20"/>
        </w:rPr>
        <w:t>n</w:t>
      </w:r>
      <w:r w:rsidRPr="003D6257">
        <w:rPr>
          <w:rFonts w:ascii="Times New Roman" w:hAnsi="Times New Roman" w:cs="Times New Roman"/>
          <w:sz w:val="20"/>
        </w:rPr>
        <w:t xml:space="preserve"> particular p.1 and p.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FCAB" w14:textId="77777777" w:rsidR="006119F6" w:rsidRDefault="00611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43EB" w14:textId="77777777" w:rsidR="008A611A" w:rsidRDefault="008A6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50E5" w14:textId="77777777" w:rsidR="006119F6" w:rsidRDefault="00611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33AC0"/>
    <w:multiLevelType w:val="hybridMultilevel"/>
    <w:tmpl w:val="922642BC"/>
    <w:lvl w:ilvl="0" w:tplc="E162FB4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31C3E1D"/>
    <w:multiLevelType w:val="hybridMultilevel"/>
    <w:tmpl w:val="4BB85E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FC50947"/>
    <w:multiLevelType w:val="hybridMultilevel"/>
    <w:tmpl w:val="C054D136"/>
    <w:lvl w:ilvl="0" w:tplc="97E0D68E">
      <w:start w:val="1"/>
      <w:numFmt w:val="decimal"/>
      <w:lvlText w:val="%1."/>
      <w:lvlJc w:val="left"/>
      <w:pPr>
        <w:ind w:left="1505" w:hanging="1505"/>
      </w:pPr>
      <w:rPr>
        <w:rFonts w:hint="default"/>
      </w:rPr>
    </w:lvl>
    <w:lvl w:ilvl="1" w:tplc="080C0019" w:tentative="1">
      <w:start w:val="1"/>
      <w:numFmt w:val="lowerLetter"/>
      <w:lvlText w:val="%2."/>
      <w:lvlJc w:val="left"/>
      <w:pPr>
        <w:ind w:left="2225" w:hanging="360"/>
      </w:pPr>
    </w:lvl>
    <w:lvl w:ilvl="2" w:tplc="080C001B" w:tentative="1">
      <w:start w:val="1"/>
      <w:numFmt w:val="lowerRoman"/>
      <w:lvlText w:val="%3."/>
      <w:lvlJc w:val="right"/>
      <w:pPr>
        <w:ind w:left="2945" w:hanging="180"/>
      </w:pPr>
    </w:lvl>
    <w:lvl w:ilvl="3" w:tplc="080C000F" w:tentative="1">
      <w:start w:val="1"/>
      <w:numFmt w:val="decimal"/>
      <w:lvlText w:val="%4."/>
      <w:lvlJc w:val="left"/>
      <w:pPr>
        <w:ind w:left="3665" w:hanging="360"/>
      </w:pPr>
    </w:lvl>
    <w:lvl w:ilvl="4" w:tplc="080C0019" w:tentative="1">
      <w:start w:val="1"/>
      <w:numFmt w:val="lowerLetter"/>
      <w:lvlText w:val="%5."/>
      <w:lvlJc w:val="left"/>
      <w:pPr>
        <w:ind w:left="4385" w:hanging="360"/>
      </w:pPr>
    </w:lvl>
    <w:lvl w:ilvl="5" w:tplc="080C001B" w:tentative="1">
      <w:start w:val="1"/>
      <w:numFmt w:val="lowerRoman"/>
      <w:lvlText w:val="%6."/>
      <w:lvlJc w:val="right"/>
      <w:pPr>
        <w:ind w:left="5105" w:hanging="180"/>
      </w:pPr>
    </w:lvl>
    <w:lvl w:ilvl="6" w:tplc="080C000F" w:tentative="1">
      <w:start w:val="1"/>
      <w:numFmt w:val="decimal"/>
      <w:lvlText w:val="%7."/>
      <w:lvlJc w:val="left"/>
      <w:pPr>
        <w:ind w:left="5825" w:hanging="360"/>
      </w:pPr>
    </w:lvl>
    <w:lvl w:ilvl="7" w:tplc="080C0019" w:tentative="1">
      <w:start w:val="1"/>
      <w:numFmt w:val="lowerLetter"/>
      <w:lvlText w:val="%8."/>
      <w:lvlJc w:val="left"/>
      <w:pPr>
        <w:ind w:left="6545" w:hanging="360"/>
      </w:pPr>
    </w:lvl>
    <w:lvl w:ilvl="8" w:tplc="080C001B" w:tentative="1">
      <w:start w:val="1"/>
      <w:numFmt w:val="lowerRoman"/>
      <w:lvlText w:val="%9."/>
      <w:lvlJc w:val="right"/>
      <w:pPr>
        <w:ind w:left="7265" w:hanging="180"/>
      </w:pPr>
    </w:lvl>
  </w:abstractNum>
  <w:abstractNum w:abstractNumId="3" w15:restartNumberingAfterBreak="0">
    <w:nsid w:val="79174BA5"/>
    <w:multiLevelType w:val="hybridMultilevel"/>
    <w:tmpl w:val="98D217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541B1"/>
    <w:rsid w:val="00006A73"/>
    <w:rsid w:val="000223E0"/>
    <w:rsid w:val="0009017F"/>
    <w:rsid w:val="000923FB"/>
    <w:rsid w:val="000E3370"/>
    <w:rsid w:val="00120115"/>
    <w:rsid w:val="00137703"/>
    <w:rsid w:val="00141C13"/>
    <w:rsid w:val="00185AF9"/>
    <w:rsid w:val="001F6A98"/>
    <w:rsid w:val="0020363A"/>
    <w:rsid w:val="00213010"/>
    <w:rsid w:val="00214D54"/>
    <w:rsid w:val="002243A4"/>
    <w:rsid w:val="00242F54"/>
    <w:rsid w:val="00277C13"/>
    <w:rsid w:val="00295814"/>
    <w:rsid w:val="00303253"/>
    <w:rsid w:val="00330413"/>
    <w:rsid w:val="00340910"/>
    <w:rsid w:val="003668EE"/>
    <w:rsid w:val="003B670A"/>
    <w:rsid w:val="003D6257"/>
    <w:rsid w:val="003E77C2"/>
    <w:rsid w:val="00423DF3"/>
    <w:rsid w:val="005062B4"/>
    <w:rsid w:val="00510AFA"/>
    <w:rsid w:val="00560E99"/>
    <w:rsid w:val="00565751"/>
    <w:rsid w:val="005C341C"/>
    <w:rsid w:val="005E418C"/>
    <w:rsid w:val="005F08A4"/>
    <w:rsid w:val="006119F6"/>
    <w:rsid w:val="006220AD"/>
    <w:rsid w:val="00630B5D"/>
    <w:rsid w:val="00662776"/>
    <w:rsid w:val="00685290"/>
    <w:rsid w:val="00692D89"/>
    <w:rsid w:val="006B30D9"/>
    <w:rsid w:val="007266EB"/>
    <w:rsid w:val="007D4F21"/>
    <w:rsid w:val="007D7CAC"/>
    <w:rsid w:val="00813F77"/>
    <w:rsid w:val="0082501B"/>
    <w:rsid w:val="00845888"/>
    <w:rsid w:val="008A611A"/>
    <w:rsid w:val="008B535D"/>
    <w:rsid w:val="008B714C"/>
    <w:rsid w:val="00910838"/>
    <w:rsid w:val="00947C38"/>
    <w:rsid w:val="00981E50"/>
    <w:rsid w:val="00982841"/>
    <w:rsid w:val="009F7976"/>
    <w:rsid w:val="00A07B35"/>
    <w:rsid w:val="00A32AB6"/>
    <w:rsid w:val="00A5536B"/>
    <w:rsid w:val="00A80651"/>
    <w:rsid w:val="00A9569D"/>
    <w:rsid w:val="00AC5E46"/>
    <w:rsid w:val="00AE3376"/>
    <w:rsid w:val="00AF5788"/>
    <w:rsid w:val="00B02B23"/>
    <w:rsid w:val="00B06C60"/>
    <w:rsid w:val="00B1458C"/>
    <w:rsid w:val="00B62676"/>
    <w:rsid w:val="00BA2C8A"/>
    <w:rsid w:val="00BB5602"/>
    <w:rsid w:val="00BB751B"/>
    <w:rsid w:val="00BE6007"/>
    <w:rsid w:val="00BE679A"/>
    <w:rsid w:val="00C0492D"/>
    <w:rsid w:val="00C26F7C"/>
    <w:rsid w:val="00C44E13"/>
    <w:rsid w:val="00C541B1"/>
    <w:rsid w:val="00CB05E0"/>
    <w:rsid w:val="00D318E2"/>
    <w:rsid w:val="00D36E15"/>
    <w:rsid w:val="00D90BDF"/>
    <w:rsid w:val="00DA16A6"/>
    <w:rsid w:val="00DE7BAF"/>
    <w:rsid w:val="00E33360"/>
    <w:rsid w:val="00E432DC"/>
    <w:rsid w:val="00E61F15"/>
    <w:rsid w:val="00EB29E2"/>
    <w:rsid w:val="00EC64B9"/>
    <w:rsid w:val="00F90C0C"/>
    <w:rsid w:val="00FB4433"/>
    <w:rsid w:val="00FB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A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qFormat/>
    <w:rsid w:val="002243A4"/>
    <w:pPr>
      <w:tabs>
        <w:tab w:val="left" w:pos="1134"/>
      </w:tabs>
      <w:spacing w:after="240"/>
      <w:ind w:left="1134" w:hanging="1134"/>
    </w:pPr>
    <w:rPr>
      <w:rFonts w:ascii="Arial" w:eastAsia="Times New Roman" w:hAnsi="Arial" w:cs="Times New Roman"/>
      <w:sz w:val="20"/>
      <w:szCs w:val="20"/>
      <w:lang w:eastAsia="en-GB"/>
    </w:rPr>
  </w:style>
  <w:style w:type="paragraph" w:customStyle="1" w:styleId="Body">
    <w:name w:val="Body"/>
    <w:qFormat/>
    <w:rsid w:val="002243A4"/>
    <w:pPr>
      <w:tabs>
        <w:tab w:val="left" w:pos="425"/>
        <w:tab w:val="left" w:pos="851"/>
        <w:tab w:val="left" w:pos="1276"/>
      </w:tabs>
      <w:spacing w:after="240"/>
    </w:pPr>
    <w:rPr>
      <w:rFonts w:ascii="Arial" w:eastAsia="Times New Roman" w:hAnsi="Arial" w:cs="Times New Roman"/>
      <w:sz w:val="20"/>
      <w:szCs w:val="20"/>
      <w:lang w:eastAsia="en-GB"/>
    </w:rPr>
  </w:style>
  <w:style w:type="paragraph" w:customStyle="1" w:styleId="itemList">
    <w:name w:val="itemList"/>
    <w:qFormat/>
    <w:rsid w:val="002243A4"/>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styleId="ListParagraph">
    <w:name w:val="List Paragraph"/>
    <w:basedOn w:val="Normal"/>
    <w:uiPriority w:val="34"/>
    <w:qFormat/>
    <w:rsid w:val="00BE6007"/>
    <w:pPr>
      <w:ind w:left="720"/>
      <w:contextualSpacing/>
    </w:pPr>
  </w:style>
  <w:style w:type="character" w:styleId="FootnoteReference">
    <w:name w:val="footnote reference"/>
    <w:aliases w:val="BVI fnr,Footnote symbol, BVI fnr,SUPERS,Footnote reference number,note TESI,-E Fußnotenzeichen,number,Appel note de bas de p,Nota,Footnote,Footnote number,Footnote Reference Superscript,EN Footnote Reference,number Char Char,Ref,FR"/>
    <w:basedOn w:val="DefaultParagraphFont"/>
    <w:link w:val="ftrefCharCharCharCharCharCharCharCharChar"/>
    <w:uiPriority w:val="99"/>
    <w:qFormat/>
    <w:rsid w:val="00BE6007"/>
    <w:rPr>
      <w:rFonts w:ascii="Arial" w:hAnsi="Arial" w:cs="Arial"/>
      <w:sz w:val="18"/>
      <w:vertAlign w:val="superscript"/>
    </w:rPr>
  </w:style>
  <w:style w:type="paragraph" w:styleId="FootnoteText">
    <w:name w:val="footnote text"/>
    <w:aliases w:val="Footnote Text Char1 Char,Footnote Text Char Char Char,Fußnotentext Char Char1 Char Char,Fußnotentext Char1 Char1 Char Char Char,Fußnotentext Char Char Char Char Char Char Char1,Footnote Text Char Char,Schriftart: 9 pt,o"/>
    <w:basedOn w:val="Normal"/>
    <w:link w:val="FootnoteTextChar"/>
    <w:uiPriority w:val="99"/>
    <w:semiHidden/>
    <w:qFormat/>
    <w:rsid w:val="00BE6007"/>
    <w:pPr>
      <w:widowControl w:val="0"/>
    </w:pPr>
    <w:rPr>
      <w:rFonts w:ascii="Arial" w:eastAsia="Times New Roman" w:hAnsi="Arial" w:cs="Arial"/>
      <w:snapToGrid w:val="0"/>
      <w:sz w:val="18"/>
      <w:szCs w:val="20"/>
    </w:rPr>
  </w:style>
  <w:style w:type="character" w:customStyle="1" w:styleId="FootnoteTextChar">
    <w:name w:val="Footnote Text Char"/>
    <w:aliases w:val="Footnote Text Char1 Char Char,Footnote Text Char Char Char Char,Fußnotentext Char Char1 Char Char Char,Fußnotentext Char1 Char1 Char Char Char Char,Fußnotentext Char Char Char Char Char Char Char1 Char,Footnote Text Char Char Char1"/>
    <w:basedOn w:val="DefaultParagraphFont"/>
    <w:link w:val="FootnoteText"/>
    <w:uiPriority w:val="99"/>
    <w:semiHidden/>
    <w:rsid w:val="00BE6007"/>
    <w:rPr>
      <w:rFonts w:ascii="Arial" w:eastAsia="Times New Roman" w:hAnsi="Arial" w:cs="Arial"/>
      <w:snapToGrid w:val="0"/>
      <w:sz w:val="18"/>
      <w:szCs w:val="20"/>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BE6007"/>
    <w:pPr>
      <w:spacing w:after="160" w:line="240" w:lineRule="exact"/>
    </w:pPr>
    <w:rPr>
      <w:rFonts w:ascii="Arial" w:hAnsi="Arial" w:cs="Arial"/>
      <w:sz w:val="18"/>
      <w:vertAlign w:val="superscript"/>
    </w:rPr>
  </w:style>
  <w:style w:type="paragraph" w:styleId="BalloonText">
    <w:name w:val="Balloon Text"/>
    <w:basedOn w:val="Normal"/>
    <w:link w:val="BalloonTextChar"/>
    <w:uiPriority w:val="99"/>
    <w:semiHidden/>
    <w:unhideWhenUsed/>
    <w:rsid w:val="0056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51"/>
    <w:rPr>
      <w:rFonts w:ascii="Segoe UI" w:hAnsi="Segoe UI" w:cs="Segoe UI"/>
      <w:sz w:val="18"/>
      <w:szCs w:val="18"/>
    </w:rPr>
  </w:style>
  <w:style w:type="character" w:styleId="Hyperlink">
    <w:name w:val="Hyperlink"/>
    <w:basedOn w:val="DefaultParagraphFont"/>
    <w:uiPriority w:val="99"/>
    <w:unhideWhenUsed/>
    <w:rsid w:val="0009017F"/>
    <w:rPr>
      <w:color w:val="0000FF" w:themeColor="hyperlink"/>
      <w:u w:val="single"/>
    </w:rPr>
  </w:style>
  <w:style w:type="character" w:styleId="FollowedHyperlink">
    <w:name w:val="FollowedHyperlink"/>
    <w:basedOn w:val="DefaultParagraphFont"/>
    <w:uiPriority w:val="99"/>
    <w:semiHidden/>
    <w:unhideWhenUsed/>
    <w:rsid w:val="00137703"/>
    <w:rPr>
      <w:color w:val="800080" w:themeColor="followedHyperlink"/>
      <w:u w:val="single"/>
    </w:rPr>
  </w:style>
  <w:style w:type="character" w:styleId="CommentReference">
    <w:name w:val="annotation reference"/>
    <w:basedOn w:val="DefaultParagraphFont"/>
    <w:uiPriority w:val="99"/>
    <w:semiHidden/>
    <w:unhideWhenUsed/>
    <w:rsid w:val="008A611A"/>
    <w:rPr>
      <w:sz w:val="16"/>
      <w:szCs w:val="16"/>
    </w:rPr>
  </w:style>
  <w:style w:type="paragraph" w:styleId="CommentText">
    <w:name w:val="annotation text"/>
    <w:basedOn w:val="Normal"/>
    <w:link w:val="CommentTextChar"/>
    <w:uiPriority w:val="99"/>
    <w:semiHidden/>
    <w:unhideWhenUsed/>
    <w:rsid w:val="008A611A"/>
    <w:rPr>
      <w:sz w:val="20"/>
      <w:szCs w:val="20"/>
    </w:rPr>
  </w:style>
  <w:style w:type="character" w:customStyle="1" w:styleId="CommentTextChar">
    <w:name w:val="Comment Text Char"/>
    <w:basedOn w:val="DefaultParagraphFont"/>
    <w:link w:val="CommentText"/>
    <w:uiPriority w:val="99"/>
    <w:semiHidden/>
    <w:rsid w:val="008A611A"/>
    <w:rPr>
      <w:sz w:val="20"/>
      <w:szCs w:val="20"/>
    </w:rPr>
  </w:style>
  <w:style w:type="paragraph" w:styleId="CommentSubject">
    <w:name w:val="annotation subject"/>
    <w:basedOn w:val="CommentText"/>
    <w:next w:val="CommentText"/>
    <w:link w:val="CommentSubjectChar"/>
    <w:uiPriority w:val="99"/>
    <w:semiHidden/>
    <w:unhideWhenUsed/>
    <w:rsid w:val="008A611A"/>
    <w:rPr>
      <w:b/>
      <w:bCs/>
    </w:rPr>
  </w:style>
  <w:style w:type="character" w:customStyle="1" w:styleId="CommentSubjectChar">
    <w:name w:val="Comment Subject Char"/>
    <w:basedOn w:val="CommentTextChar"/>
    <w:link w:val="CommentSubject"/>
    <w:uiPriority w:val="99"/>
    <w:semiHidden/>
    <w:rsid w:val="008A611A"/>
    <w:rPr>
      <w:b/>
      <w:bCs/>
      <w:sz w:val="20"/>
      <w:szCs w:val="20"/>
    </w:rPr>
  </w:style>
  <w:style w:type="paragraph" w:styleId="Header">
    <w:name w:val="header"/>
    <w:basedOn w:val="Normal"/>
    <w:link w:val="HeaderChar"/>
    <w:uiPriority w:val="99"/>
    <w:unhideWhenUsed/>
    <w:rsid w:val="008A611A"/>
    <w:pPr>
      <w:tabs>
        <w:tab w:val="center" w:pos="4513"/>
        <w:tab w:val="right" w:pos="9026"/>
      </w:tabs>
    </w:pPr>
  </w:style>
  <w:style w:type="character" w:customStyle="1" w:styleId="HeaderChar">
    <w:name w:val="Header Char"/>
    <w:basedOn w:val="DefaultParagraphFont"/>
    <w:link w:val="Header"/>
    <w:uiPriority w:val="99"/>
    <w:rsid w:val="008A611A"/>
    <w:rPr>
      <w:sz w:val="24"/>
    </w:rPr>
  </w:style>
  <w:style w:type="paragraph" w:styleId="Footer">
    <w:name w:val="footer"/>
    <w:basedOn w:val="Normal"/>
    <w:link w:val="FooterChar"/>
    <w:uiPriority w:val="99"/>
    <w:unhideWhenUsed/>
    <w:rsid w:val="008A611A"/>
    <w:pPr>
      <w:tabs>
        <w:tab w:val="center" w:pos="4513"/>
        <w:tab w:val="right" w:pos="9026"/>
      </w:tabs>
    </w:pPr>
  </w:style>
  <w:style w:type="character" w:customStyle="1" w:styleId="FooterChar">
    <w:name w:val="Footer Char"/>
    <w:basedOn w:val="DefaultParagraphFont"/>
    <w:link w:val="Footer"/>
    <w:uiPriority w:val="99"/>
    <w:rsid w:val="008A61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9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52020SC0307" TargetMode="External"/><Relationship Id="rId1" Type="http://schemas.openxmlformats.org/officeDocument/2006/relationships/hyperlink" Target="https://eur-lex.europa.eu/legal-content/EN/TXT/?uri=CELEX%3A52020XC1001%2801%29&amp;qid=1607426530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3C29-FA00-41B8-B2C5-A1E0D6DC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2021-01-29T13:01:00Z</dcterms:created>
  <dcterms:modified xsi:type="dcterms:W3CDTF">2021-01-29T13:01:00Z</dcterms:modified>
</cp:coreProperties>
</file>